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68F84CC9"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2D4F1F">
        <w:rPr>
          <w:rFonts w:cs="Arial"/>
          <w:lang w:val="en-US"/>
        </w:rPr>
        <w:t>#116</w:t>
      </w:r>
      <w:r w:rsidR="00220405">
        <w:rPr>
          <w:rFonts w:cs="Arial"/>
          <w:lang w:val="en-US" w:eastAsia="ja-JP"/>
        </w:rPr>
        <w:t>-e</w:t>
      </w:r>
      <w:r w:rsidRPr="003100C3">
        <w:rPr>
          <w:rFonts w:cs="Arial"/>
          <w:lang w:val="en-US"/>
        </w:rPr>
        <w:tab/>
      </w:r>
      <w:r w:rsidR="002D4F1F">
        <w:rPr>
          <w:rFonts w:cs="Arial"/>
          <w:sz w:val="28"/>
          <w:szCs w:val="32"/>
          <w:lang w:val="en-US"/>
        </w:rPr>
        <w:t>R2-2110199</w:t>
      </w:r>
    </w:p>
    <w:p w14:paraId="567B26D3" w14:textId="7F505966"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2D4F1F">
        <w:rPr>
          <w:rFonts w:cs="Arial"/>
          <w:lang w:val="en-US" w:eastAsia="ja-JP"/>
        </w:rPr>
        <w:t>1</w:t>
      </w:r>
      <w:r w:rsidR="00164C04" w:rsidRPr="00164C04">
        <w:rPr>
          <w:rFonts w:cs="Arial"/>
          <w:vertAlign w:val="superscript"/>
          <w:lang w:val="en-US" w:eastAsia="ja-JP"/>
        </w:rPr>
        <w:t>th</w:t>
      </w:r>
      <w:r w:rsidR="002D4F1F">
        <w:rPr>
          <w:rFonts w:cs="Arial"/>
          <w:lang w:val="en-US" w:eastAsia="ja-JP"/>
        </w:rPr>
        <w:t xml:space="preserve"> - 12</w:t>
      </w:r>
      <w:r w:rsidR="00CB49EB" w:rsidRPr="00164C04">
        <w:rPr>
          <w:rFonts w:cs="Arial"/>
          <w:vertAlign w:val="superscript"/>
          <w:lang w:val="en-US" w:eastAsia="ja-JP"/>
        </w:rPr>
        <w:t>th</w:t>
      </w:r>
      <w:r w:rsidR="002D4F1F">
        <w:rPr>
          <w:rFonts w:cs="Arial"/>
          <w:lang w:val="en-US" w:eastAsia="ja-JP"/>
        </w:rPr>
        <w:t xml:space="preserve"> November</w:t>
      </w:r>
      <w:r w:rsidR="00164C04">
        <w:rPr>
          <w:rFonts w:cs="Arial"/>
          <w:lang w:val="en-US" w:eastAsia="ja-JP"/>
        </w:rPr>
        <w:t>, 2021</w:t>
      </w:r>
      <w:r w:rsidR="007D6F65">
        <w:rPr>
          <w:rFonts w:cs="Arial" w:hint="eastAsia"/>
          <w:lang w:val="en-US" w:eastAsia="ja-JP"/>
        </w:rPr>
        <w:t xml:space="preserve">             </w:t>
      </w:r>
      <w:r w:rsidR="00064199">
        <w:rPr>
          <w:rFonts w:cs="Arial" w:hint="eastAsia"/>
          <w:lang w:val="en-US" w:eastAsia="ja-JP"/>
        </w:rPr>
        <w:t xml:space="preserve">          </w:t>
      </w:r>
    </w:p>
    <w:p w14:paraId="3ED31032" w14:textId="437A79D7"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A009BD">
        <w:rPr>
          <w:rFonts w:cs="Arial" w:hint="eastAsia"/>
          <w:sz w:val="22"/>
          <w:szCs w:val="22"/>
          <w:lang w:val="en-US" w:eastAsia="ja-JP"/>
        </w:rPr>
        <w:t>5</w:t>
      </w:r>
      <w:r w:rsidR="00F339DB">
        <w:rPr>
          <w:rFonts w:cs="Arial"/>
          <w:sz w:val="22"/>
          <w:szCs w:val="22"/>
          <w:lang w:val="en-US" w:eastAsia="ja-JP"/>
        </w:rPr>
        <w:t>.</w:t>
      </w:r>
      <w:r w:rsidR="00410745">
        <w:rPr>
          <w:rFonts w:cs="Arial" w:hint="eastAsia"/>
          <w:sz w:val="22"/>
          <w:szCs w:val="22"/>
          <w:lang w:val="en-US" w:eastAsia="ja-JP"/>
        </w:rPr>
        <w:t>2</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776D4BD6"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2D4F1F" w:rsidRPr="002D4F1F">
        <w:rPr>
          <w:rFonts w:cs="Arial"/>
          <w:sz w:val="22"/>
          <w:szCs w:val="22"/>
          <w:lang w:val="en-US" w:eastAsia="ja-JP"/>
        </w:rPr>
        <w:t>Discussion on propagation delay compensation for TSN</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598B2554" w14:textId="440642F1" w:rsidR="002D4F1F" w:rsidRPr="00856CE1" w:rsidRDefault="008E5942" w:rsidP="00856CE1">
      <w:pPr>
        <w:pStyle w:val="a9"/>
        <w:rPr>
          <w:rFonts w:ascii="Times New Roman" w:hAnsi="Times New Roman"/>
          <w:lang w:val="en-US" w:eastAsia="ja-JP"/>
        </w:rPr>
      </w:pPr>
      <w:r>
        <w:rPr>
          <w:rFonts w:ascii="Times New Roman" w:hAnsi="Times New Roman" w:hint="eastAsia"/>
          <w:lang w:val="en-US" w:eastAsia="ja-JP"/>
        </w:rPr>
        <w:t xml:space="preserve">In the </w:t>
      </w:r>
      <w:r>
        <w:rPr>
          <w:rFonts w:ascii="Times New Roman" w:hAnsi="Times New Roman"/>
          <w:lang w:val="en-US" w:eastAsia="ja-JP"/>
        </w:rPr>
        <w:t>previous</w:t>
      </w:r>
      <w:r w:rsidR="007A7E0A">
        <w:rPr>
          <w:rFonts w:ascii="Times New Roman" w:hAnsi="Times New Roman" w:hint="eastAsia"/>
          <w:lang w:val="en-US" w:eastAsia="ja-JP"/>
        </w:rPr>
        <w:t xml:space="preserve"> </w:t>
      </w:r>
      <w:r w:rsidR="002D4F1F">
        <w:rPr>
          <w:rFonts w:ascii="Times New Roman" w:hAnsi="Times New Roman"/>
          <w:lang w:val="en-US" w:eastAsia="ja-JP"/>
        </w:rPr>
        <w:t xml:space="preserve">RAN2 </w:t>
      </w:r>
      <w:r w:rsidR="007A7E0A">
        <w:rPr>
          <w:rFonts w:ascii="Times New Roman" w:hAnsi="Times New Roman" w:hint="eastAsia"/>
          <w:lang w:val="en-US" w:eastAsia="ja-JP"/>
        </w:rPr>
        <w:t>meeting</w:t>
      </w:r>
      <w:r>
        <w:rPr>
          <w:rFonts w:ascii="Times New Roman" w:hAnsi="Times New Roman"/>
          <w:lang w:val="en-US" w:eastAsia="ja-JP"/>
        </w:rPr>
        <w:t>s</w:t>
      </w:r>
      <w:r w:rsidR="009242B3">
        <w:rPr>
          <w:rFonts w:ascii="Times New Roman" w:hAnsi="Times New Roman" w:hint="eastAsia"/>
          <w:lang w:val="en-US" w:eastAsia="ja-JP"/>
        </w:rPr>
        <w:t>,</w:t>
      </w:r>
      <w:r w:rsidR="002D4F1F">
        <w:rPr>
          <w:rFonts w:ascii="Times New Roman" w:hAnsi="Times New Roman"/>
          <w:lang w:val="en-US" w:eastAsia="ja-JP"/>
        </w:rPr>
        <w:t xml:space="preserve"> the following agreements were reached [1]. </w:t>
      </w:r>
    </w:p>
    <w:p w14:paraId="4A23E9AC" w14:textId="77777777" w:rsidR="002D4F1F" w:rsidRPr="00362975" w:rsidRDefault="002D4F1F" w:rsidP="002D4F1F">
      <w:pPr>
        <w:pStyle w:val="Doc-text2"/>
        <w:pBdr>
          <w:top w:val="single" w:sz="4" w:space="1" w:color="auto"/>
          <w:left w:val="single" w:sz="4" w:space="4" w:color="auto"/>
          <w:bottom w:val="single" w:sz="4" w:space="1" w:color="auto"/>
          <w:right w:val="single" w:sz="4" w:space="4" w:color="auto"/>
        </w:pBdr>
        <w:rPr>
          <w:b/>
          <w:bCs/>
        </w:rPr>
      </w:pPr>
      <w:r w:rsidRPr="00362975">
        <w:rPr>
          <w:b/>
          <w:bCs/>
        </w:rPr>
        <w:t>Agreements</w:t>
      </w:r>
    </w:p>
    <w:p w14:paraId="5EC84360" w14:textId="77777777" w:rsidR="002D4F1F" w:rsidRDefault="002D4F1F" w:rsidP="00B241EA">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assumes that gNB can perform pre-compensation.  RAN2 agrees to introduce signalling to enable/disable UE-side PDC.  </w:t>
      </w:r>
    </w:p>
    <w:p w14:paraId="43CD9630" w14:textId="77777777" w:rsidR="002D4F1F" w:rsidRDefault="002D4F1F" w:rsidP="00B241EA">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gNB can enable/disable UE-side PDC via unicast-RRC signalling for Rel-17</w:t>
      </w:r>
    </w:p>
    <w:p w14:paraId="410780E3" w14:textId="77777777" w:rsidR="002D4F1F" w:rsidRDefault="002D4F1F" w:rsidP="00B241EA">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shall </w:t>
      </w:r>
      <w:r w:rsidRPr="00FE4362">
        <w:rPr>
          <w:highlight w:val="yellow"/>
        </w:rPr>
        <w:t>wait for RAN1 to decide the measurement framework for RTT based PDC method and does not preclude UE-side PDC or gNB based pre-compensation at this point</w:t>
      </w:r>
      <w:r>
        <w:t xml:space="preserve">.  </w:t>
      </w:r>
      <w:r w:rsidRPr="00FE4362">
        <w:rPr>
          <w:highlight w:val="yellow"/>
        </w:rPr>
        <w:t>RAN2 is expecting guidance from RAN1 on what is needed.</w:t>
      </w:r>
      <w:r>
        <w:t xml:space="preserve">  </w:t>
      </w:r>
    </w:p>
    <w:p w14:paraId="57E848F3" w14:textId="77777777" w:rsidR="002D4F1F" w:rsidRDefault="002D4F1F" w:rsidP="00B241EA">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t>UE Assistance information from the UE which could for example be used by gNB to activate PDC is not supported</w:t>
      </w:r>
    </w:p>
    <w:p w14:paraId="05436CDF" w14:textId="77777777" w:rsidR="002D4F1F" w:rsidRDefault="002D4F1F" w:rsidP="00B241EA">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t>Implicit activation of UE-side PDC when a pre-configured threshold is met is not supported</w:t>
      </w:r>
    </w:p>
    <w:p w14:paraId="06B44B48" w14:textId="77777777" w:rsidR="002D4F1F" w:rsidRDefault="002D4F1F" w:rsidP="00B241EA">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t>UE-based trigger for TA update or RACH procedure for PDC are deprioritized for Release 17</w:t>
      </w:r>
    </w:p>
    <w:p w14:paraId="5532977B" w14:textId="69A0A69B" w:rsidR="00217DC5" w:rsidRDefault="00217DC5" w:rsidP="007A7E0A">
      <w:pPr>
        <w:pStyle w:val="a9"/>
        <w:rPr>
          <w:rFonts w:ascii="Times New Roman" w:hAnsi="Times New Roman"/>
          <w:lang w:eastAsia="ja-JP"/>
        </w:rPr>
      </w:pPr>
    </w:p>
    <w:p w14:paraId="532464C5" w14:textId="47009DCC" w:rsidR="002D4F1F" w:rsidRDefault="002D4F1F" w:rsidP="007A7E0A">
      <w:pPr>
        <w:pStyle w:val="a9"/>
        <w:rPr>
          <w:rFonts w:ascii="Times New Roman" w:hAnsi="Times New Roman"/>
          <w:lang w:eastAsia="ja-JP"/>
        </w:rPr>
      </w:pPr>
      <w:r>
        <w:rPr>
          <w:rFonts w:ascii="Times New Roman" w:hAnsi="Times New Roman" w:hint="eastAsia"/>
          <w:lang w:eastAsia="ja-JP"/>
        </w:rPr>
        <w:t xml:space="preserve">An LS </w:t>
      </w:r>
      <w:r>
        <w:rPr>
          <w:rFonts w:ascii="Times New Roman" w:hAnsi="Times New Roman"/>
          <w:lang w:eastAsia="ja-JP"/>
        </w:rPr>
        <w:t xml:space="preserve">[2] </w:t>
      </w:r>
      <w:r>
        <w:rPr>
          <w:rFonts w:ascii="Times New Roman" w:hAnsi="Times New Roman" w:hint="eastAsia"/>
          <w:lang w:eastAsia="ja-JP"/>
        </w:rPr>
        <w:t>is going to be send from R</w:t>
      </w:r>
      <w:r w:rsidR="009B3C96">
        <w:rPr>
          <w:rFonts w:ascii="Times New Roman" w:hAnsi="Times New Roman"/>
          <w:lang w:eastAsia="ja-JP"/>
        </w:rPr>
        <w:t>AN1 to RAN2</w:t>
      </w:r>
      <w:r w:rsidR="00FE4362">
        <w:rPr>
          <w:rFonts w:ascii="Times New Roman" w:hAnsi="Times New Roman"/>
          <w:lang w:eastAsia="ja-JP"/>
        </w:rPr>
        <w:t xml:space="preserve"> as following</w:t>
      </w:r>
      <w:r w:rsidR="009B3C96">
        <w:rPr>
          <w:rFonts w:ascii="Times New Roman" w:hAnsi="Times New Roman"/>
          <w:lang w:eastAsia="ja-JP"/>
        </w:rPr>
        <w:t>, while it is still under discussion.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3C96" w14:paraId="2547C754" w14:textId="77777777" w:rsidTr="00E3199B">
        <w:trPr>
          <w:trHeight w:val="274"/>
          <w:jc w:val="center"/>
        </w:trPr>
        <w:tc>
          <w:tcPr>
            <w:tcW w:w="9307" w:type="dxa"/>
            <w:shd w:val="clear" w:color="auto" w:fill="auto"/>
          </w:tcPr>
          <w:p w14:paraId="2218B046" w14:textId="77777777" w:rsidR="009B3C96" w:rsidRDefault="009B3C96" w:rsidP="00E3199B">
            <w:pPr>
              <w:widowControl w:val="0"/>
              <w:spacing w:line="252" w:lineRule="auto"/>
              <w:rPr>
                <w:rFonts w:ascii="Arial" w:eastAsia="Batang" w:hAnsi="Arial" w:cs="Arial"/>
                <w:highlight w:val="darkYellow"/>
                <w:lang w:eastAsia="zh-CN"/>
              </w:rPr>
            </w:pPr>
          </w:p>
          <w:p w14:paraId="282F4506" w14:textId="77777777" w:rsidR="009B3C96" w:rsidRPr="004623AC" w:rsidRDefault="009B3C96" w:rsidP="00E3199B">
            <w:pPr>
              <w:widowControl w:val="0"/>
              <w:snapToGrid w:val="0"/>
              <w:spacing w:after="120" w:line="259" w:lineRule="auto"/>
              <w:jc w:val="both"/>
              <w:rPr>
                <w:highlight w:val="green"/>
                <w:lang w:val="en-US"/>
              </w:rPr>
            </w:pPr>
            <w:bookmarkStart w:id="0" w:name="OLE_LINK44"/>
            <w:r w:rsidRPr="004623AC">
              <w:rPr>
                <w:highlight w:val="green"/>
                <w:lang w:val="en-US"/>
              </w:rPr>
              <w:t>Agreements</w:t>
            </w:r>
          </w:p>
          <w:p w14:paraId="3877B79E" w14:textId="77777777" w:rsidR="009B3C96" w:rsidRPr="00D012FC" w:rsidRDefault="009B3C96" w:rsidP="00B241EA">
            <w:pPr>
              <w:numPr>
                <w:ilvl w:val="0"/>
                <w:numId w:val="17"/>
              </w:numPr>
              <w:overflowPunct/>
              <w:snapToGrid w:val="0"/>
              <w:spacing w:after="120" w:line="259" w:lineRule="auto"/>
              <w:jc w:val="both"/>
              <w:textAlignment w:val="auto"/>
              <w:rPr>
                <w:rFonts w:eastAsia="Batang"/>
                <w:szCs w:val="24"/>
              </w:rPr>
            </w:pPr>
            <w:r w:rsidRPr="00D012FC">
              <w:rPr>
                <w:rFonts w:eastAsia="Batang"/>
                <w:szCs w:val="24"/>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63CC0A54" w14:textId="77777777" w:rsidR="009B3C96" w:rsidRPr="00D012FC" w:rsidRDefault="009B3C96" w:rsidP="00B241EA">
            <w:pPr>
              <w:numPr>
                <w:ilvl w:val="0"/>
                <w:numId w:val="17"/>
              </w:numPr>
              <w:overflowPunct/>
              <w:snapToGrid w:val="0"/>
              <w:spacing w:after="120" w:line="259" w:lineRule="auto"/>
              <w:jc w:val="both"/>
              <w:textAlignment w:val="auto"/>
              <w:rPr>
                <w:rFonts w:eastAsia="Batang"/>
                <w:szCs w:val="24"/>
              </w:rPr>
            </w:pPr>
            <w:r w:rsidRPr="00D012FC">
              <w:rPr>
                <w:rFonts w:eastAsia="Batang"/>
                <w:szCs w:val="24"/>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bookmarkEnd w:id="0"/>
          <w:p w14:paraId="25B521DE" w14:textId="77777777" w:rsidR="009B3C96" w:rsidRDefault="009B3C96" w:rsidP="00E3199B">
            <w:pPr>
              <w:widowControl w:val="0"/>
              <w:spacing w:afterLines="50" w:after="120" w:line="252" w:lineRule="auto"/>
              <w:rPr>
                <w:highlight w:val="darkYellow"/>
                <w:lang w:eastAsia="zh-CN"/>
              </w:rPr>
            </w:pPr>
          </w:p>
          <w:p w14:paraId="30E103F6" w14:textId="77777777" w:rsidR="009B3C96" w:rsidRPr="00A777F6" w:rsidRDefault="009B3C96" w:rsidP="00E3199B">
            <w:pPr>
              <w:widowControl w:val="0"/>
              <w:snapToGrid w:val="0"/>
              <w:spacing w:after="120" w:line="259" w:lineRule="auto"/>
              <w:jc w:val="both"/>
              <w:rPr>
                <w:rFonts w:eastAsia="Batang"/>
                <w:szCs w:val="24"/>
                <w:highlight w:val="green"/>
              </w:rPr>
            </w:pPr>
            <w:r w:rsidRPr="004623AC">
              <w:rPr>
                <w:highlight w:val="green"/>
                <w:lang w:val="en-US"/>
              </w:rPr>
              <w:t xml:space="preserve">Agreement </w:t>
            </w:r>
            <w:r w:rsidRPr="00367383">
              <w:rPr>
                <w:rFonts w:eastAsia="Batang"/>
                <w:szCs w:val="24"/>
              </w:rPr>
              <w:t>(</w:t>
            </w:r>
            <w:r>
              <w:rPr>
                <w:rFonts w:eastAsia="Batang"/>
                <w:szCs w:val="24"/>
              </w:rPr>
              <w:t>Note: Working assumption from RAN1#104b-e and agreements from RAN1#106b-e are merged)</w:t>
            </w:r>
          </w:p>
          <w:p w14:paraId="4361C4B1" w14:textId="77777777" w:rsidR="009B3C96" w:rsidRPr="00A777F6" w:rsidRDefault="009B3C96" w:rsidP="00E3199B">
            <w:pPr>
              <w:rPr>
                <w:rFonts w:eastAsia="Batang"/>
                <w:lang w:eastAsia="zh-CN"/>
              </w:rPr>
            </w:pPr>
            <w:r w:rsidRPr="00A777F6">
              <w:rPr>
                <w:rFonts w:eastAsia="Batang"/>
                <w:lang w:eastAsia="zh-CN"/>
              </w:rPr>
              <w:t>For evaluation of the overall time synchronization error for TA-based propagation delay compensation,</w:t>
            </w:r>
          </w:p>
          <w:p w14:paraId="18C3895A" w14:textId="77777777" w:rsidR="009B3C96" w:rsidRPr="00A777F6" w:rsidRDefault="009B3C96" w:rsidP="00B241EA">
            <w:pPr>
              <w:numPr>
                <w:ilvl w:val="0"/>
                <w:numId w:val="21"/>
              </w:numPr>
              <w:spacing w:after="0"/>
              <w:contextualSpacing/>
              <w:rPr>
                <w:rFonts w:eastAsia="Batang"/>
                <w:iCs/>
                <w:szCs w:val="24"/>
                <w:lang w:eastAsia="zh-CN"/>
              </w:rPr>
            </w:pPr>
            <w:r w:rsidRPr="00A777F6">
              <w:rPr>
                <w:rFonts w:eastAsia="Batang"/>
                <w:iCs/>
                <w:szCs w:val="24"/>
                <w:lang w:eastAsia="zh-CN"/>
              </w:rPr>
              <w:t>Alt.1 for TA-based PDC</w:t>
            </w:r>
          </w:p>
          <w:p w14:paraId="20790D60" w14:textId="77777777" w:rsidR="009B3C96" w:rsidRPr="005265A3" w:rsidRDefault="009B3C96" w:rsidP="00E3199B">
            <w:pPr>
              <w:widowControl w:val="0"/>
              <w:spacing w:beforeLines="50" w:before="120" w:afterLines="50" w:after="120" w:line="252" w:lineRule="auto"/>
              <w:jc w:val="center"/>
              <w:rPr>
                <w:rFonts w:ascii="Times" w:hAnsi="Times" w:cs="Times" w:hint="eastAsia"/>
                <w:lang w:eastAsia="zh-CN"/>
              </w:rPr>
            </w:pPr>
            <w:r>
              <w:object w:dxaOrig="10545" w:dyaOrig="1215" w14:anchorId="39846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pt;height:36.95pt" o:ole="">
                  <v:imagedata r:id="rId7" o:title=""/>
                </v:shape>
                <o:OLEObject Type="Embed" ProgID="PBrush" ShapeID="_x0000_i1025" DrawAspect="Content" ObjectID="_1696422720" r:id="rId8"/>
              </w:object>
            </w:r>
          </w:p>
          <w:p w14:paraId="5F02E0E2" w14:textId="77777777" w:rsidR="009B3C96" w:rsidRDefault="009B3C96" w:rsidP="00E3199B">
            <w:pPr>
              <w:snapToGrid w:val="0"/>
              <w:spacing w:after="120" w:line="259" w:lineRule="auto"/>
              <w:jc w:val="both"/>
              <w:rPr>
                <w:b/>
                <w:bCs/>
                <w:highlight w:val="green"/>
                <w:lang w:val="en-US" w:eastAsia="zh-CN"/>
              </w:rPr>
            </w:pPr>
          </w:p>
          <w:p w14:paraId="0C7A231C" w14:textId="77777777" w:rsidR="009B3C96" w:rsidRPr="00A777F6" w:rsidRDefault="009B3C96" w:rsidP="00E3199B">
            <w:pPr>
              <w:widowControl w:val="0"/>
              <w:snapToGrid w:val="0"/>
              <w:spacing w:after="120" w:line="259" w:lineRule="auto"/>
              <w:jc w:val="both"/>
              <w:rPr>
                <w:rFonts w:eastAsia="Batang"/>
                <w:szCs w:val="24"/>
                <w:highlight w:val="green"/>
              </w:rPr>
            </w:pPr>
            <w:r w:rsidRPr="00A777F6">
              <w:rPr>
                <w:rFonts w:eastAsia="Batang"/>
                <w:szCs w:val="24"/>
                <w:highlight w:val="green"/>
              </w:rPr>
              <w:t>Agreement</w:t>
            </w:r>
          </w:p>
          <w:p w14:paraId="44A196F4" w14:textId="77777777" w:rsidR="009B3C96" w:rsidRPr="002A6BCE" w:rsidRDefault="009B3C96" w:rsidP="00E3199B">
            <w:pPr>
              <w:snapToGrid w:val="0"/>
              <w:spacing w:after="120" w:line="259" w:lineRule="auto"/>
              <w:jc w:val="both"/>
              <w:rPr>
                <w:lang w:val="en-US" w:eastAsia="zh-CN"/>
              </w:rPr>
            </w:pPr>
            <w:r w:rsidRPr="002A6BCE">
              <w:rPr>
                <w:lang w:val="en-US" w:eastAsia="zh-CN"/>
              </w:rPr>
              <w:t>Send LS to RAN4 to ask for feedback on the following questions:</w:t>
            </w:r>
          </w:p>
          <w:p w14:paraId="0628E7CF" w14:textId="77777777" w:rsidR="009B3C96" w:rsidRPr="002A6BCE" w:rsidRDefault="009B3C96" w:rsidP="00B241EA">
            <w:pPr>
              <w:numPr>
                <w:ilvl w:val="0"/>
                <w:numId w:val="18"/>
              </w:numPr>
              <w:overflowPunct/>
              <w:snapToGrid w:val="0"/>
              <w:spacing w:after="120" w:line="259" w:lineRule="auto"/>
              <w:jc w:val="both"/>
              <w:textAlignment w:val="auto"/>
              <w:rPr>
                <w:lang w:val="en-US" w:eastAsia="zh-CN"/>
              </w:rPr>
            </w:pPr>
            <w:r w:rsidRPr="002A6BCE">
              <w:rPr>
                <w:b/>
                <w:lang w:val="en-US" w:eastAsia="zh-CN"/>
              </w:rPr>
              <w:t>Question 1</w:t>
            </w:r>
            <w:r w:rsidRPr="002A6BCE">
              <w:rPr>
                <w:lang w:val="en-US" w:eastAsia="zh-CN"/>
              </w:rPr>
              <w:t xml:space="preserve">: Is it feasible to support a smaller value than the current Te for the use of propagation delay compensation, assuming the existing conditions in TS 38.133 for Te requirement? If not, is it feasible </w:t>
            </w:r>
            <w:r w:rsidRPr="002A6BCE">
              <w:rPr>
                <w:lang w:val="en-US" w:eastAsia="zh-CN"/>
              </w:rPr>
              <w:lastRenderedPageBreak/>
              <w:t xml:space="preserve">under new conditions (e.g. using TRS instead of SSB)? If the answer is yes, please also provide feedback on how much it can be reduced at most.  </w:t>
            </w:r>
          </w:p>
          <w:p w14:paraId="6A51A984" w14:textId="77777777" w:rsidR="009B3C96" w:rsidRPr="002A6BCE" w:rsidRDefault="009B3C96" w:rsidP="00B241EA">
            <w:pPr>
              <w:numPr>
                <w:ilvl w:val="0"/>
                <w:numId w:val="18"/>
              </w:numPr>
              <w:overflowPunct/>
              <w:snapToGrid w:val="0"/>
              <w:spacing w:after="120" w:line="259" w:lineRule="auto"/>
              <w:jc w:val="both"/>
              <w:textAlignment w:val="auto"/>
              <w:rPr>
                <w:lang w:val="en-US" w:eastAsia="zh-CN"/>
              </w:rPr>
            </w:pPr>
            <w:r w:rsidRPr="002A6BCE">
              <w:rPr>
                <w:b/>
                <w:lang w:val="en-US" w:eastAsia="zh-CN"/>
              </w:rPr>
              <w:t>Question 2</w:t>
            </w:r>
            <w:r w:rsidRPr="002A6BCE">
              <w:rPr>
                <w:lang w:val="en-US" w:eastAsia="zh-CN"/>
              </w:rPr>
              <w:t>: Is it feasible to introduce enhanced TA command indication granularity? If the answer is yes, please also provide feedback on how much it can be reduced at most (e.g. reduced to (1/16)* (16*64*Tc/2</w:t>
            </w:r>
            <w:r w:rsidRPr="002A6BCE">
              <w:rPr>
                <w:rFonts w:ascii="Symbol" w:eastAsia="Symbol" w:hAnsi="Symbol" w:cs="Symbol"/>
                <w:lang w:val="en-US" w:eastAsia="zh-CN"/>
              </w:rPr>
              <w:t></w:t>
            </w:r>
            <w:r w:rsidRPr="002A6BCE">
              <w:rPr>
                <w:lang w:val="en-US" w:eastAsia="zh-CN"/>
              </w:rPr>
              <w:t>)) similar as the granularity for Rel-16 IAB based on the Timing Delta MAC CE and related condition.</w:t>
            </w:r>
          </w:p>
          <w:p w14:paraId="59E12B6E" w14:textId="77777777" w:rsidR="009B3C96" w:rsidRPr="002A6BCE" w:rsidRDefault="009B3C96" w:rsidP="00B241EA">
            <w:pPr>
              <w:numPr>
                <w:ilvl w:val="0"/>
                <w:numId w:val="18"/>
              </w:numPr>
              <w:overflowPunct/>
              <w:snapToGrid w:val="0"/>
              <w:spacing w:after="120" w:line="259" w:lineRule="auto"/>
              <w:jc w:val="both"/>
              <w:textAlignment w:val="auto"/>
              <w:rPr>
                <w:lang w:val="en-US" w:eastAsia="zh-CN"/>
              </w:rPr>
            </w:pPr>
            <w:r w:rsidRPr="002A6BCE">
              <w:rPr>
                <w:rFonts w:hint="eastAsia"/>
                <w:lang w:val="en-US" w:eastAsia="zh-CN"/>
              </w:rPr>
              <w:t>N</w:t>
            </w:r>
            <w:r w:rsidRPr="002A6BCE">
              <w:rPr>
                <w:lang w:val="en-US" w:eastAsia="zh-CN"/>
              </w:rPr>
              <w:t xml:space="preserve">ote 1: The alternatives in the working assumption achieved in RAN1#104bis-e together with the examples in Table 4.2-2 will be included in the LS to give some background for RAN4 </w:t>
            </w:r>
          </w:p>
          <w:p w14:paraId="2E4C0C2E" w14:textId="77777777" w:rsidR="009B3C96" w:rsidRPr="002A6BCE" w:rsidRDefault="009B3C96" w:rsidP="00B241EA">
            <w:pPr>
              <w:numPr>
                <w:ilvl w:val="0"/>
                <w:numId w:val="18"/>
              </w:numPr>
              <w:overflowPunct/>
              <w:snapToGrid w:val="0"/>
              <w:spacing w:after="120" w:line="259" w:lineRule="auto"/>
              <w:jc w:val="both"/>
              <w:textAlignment w:val="auto"/>
              <w:rPr>
                <w:lang w:val="en-US" w:eastAsia="zh-CN"/>
              </w:rPr>
            </w:pPr>
            <w:r w:rsidRPr="002A6BCE">
              <w:rPr>
                <w:lang w:val="en-US" w:eastAsia="zh-CN"/>
              </w:rPr>
              <w:t xml:space="preserve">Note 2: The agreement “both SCS 15 kHz and 30 kHz are assumed for both control-to-control and smart grid for evaluation of the time synchronization” achieved in RAN1#102-e will be included in the LS for RAN4 information also. </w:t>
            </w:r>
          </w:p>
          <w:p w14:paraId="367C05CC" w14:textId="77777777" w:rsidR="009B3C96" w:rsidRPr="002A6BCE" w:rsidRDefault="009B3C96" w:rsidP="00B241EA">
            <w:pPr>
              <w:numPr>
                <w:ilvl w:val="0"/>
                <w:numId w:val="18"/>
              </w:numPr>
              <w:overflowPunct/>
              <w:snapToGrid w:val="0"/>
              <w:spacing w:after="120" w:line="259" w:lineRule="auto"/>
              <w:jc w:val="both"/>
              <w:textAlignment w:val="auto"/>
              <w:rPr>
                <w:lang w:val="en-US" w:eastAsia="zh-CN"/>
              </w:rPr>
            </w:pPr>
            <w:r w:rsidRPr="002A6BCE">
              <w:rPr>
                <w:lang w:val="en-US"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4EF728B8" w14:textId="77777777" w:rsidR="009B3C96" w:rsidRPr="002A6BCE" w:rsidRDefault="009B3C96" w:rsidP="00B241EA">
            <w:pPr>
              <w:numPr>
                <w:ilvl w:val="0"/>
                <w:numId w:val="18"/>
              </w:numPr>
              <w:overflowPunct/>
              <w:snapToGrid w:val="0"/>
              <w:spacing w:after="120" w:line="259" w:lineRule="auto"/>
              <w:jc w:val="both"/>
              <w:textAlignment w:val="auto"/>
              <w:rPr>
                <w:lang w:val="en-US" w:eastAsia="zh-CN"/>
              </w:rPr>
            </w:pPr>
            <w:r w:rsidRPr="002A6BCE">
              <w:rPr>
                <w:lang w:val="en-US" w:eastAsia="zh-CN"/>
              </w:rPr>
              <w:t>Note 4: Whether RAN1 will introduce specification enhancements is still undetermined.</w:t>
            </w:r>
          </w:p>
          <w:p w14:paraId="7AE1EADD" w14:textId="77777777" w:rsidR="009B3C96" w:rsidRDefault="009B3C96" w:rsidP="00E3199B">
            <w:pPr>
              <w:contextualSpacing/>
            </w:pPr>
          </w:p>
          <w:p w14:paraId="47FC2030" w14:textId="77777777" w:rsidR="009B3C96" w:rsidRPr="000B1803" w:rsidRDefault="009B3C96" w:rsidP="00E3199B">
            <w:pPr>
              <w:widowControl w:val="0"/>
              <w:snapToGrid w:val="0"/>
              <w:spacing w:line="259" w:lineRule="auto"/>
              <w:jc w:val="both"/>
              <w:rPr>
                <w:rFonts w:eastAsia="Batang"/>
                <w:highlight w:val="green"/>
              </w:rPr>
            </w:pPr>
            <w:r w:rsidRPr="000B1803">
              <w:rPr>
                <w:rFonts w:eastAsia="Batang"/>
                <w:highlight w:val="green"/>
              </w:rPr>
              <w:t>Agreement</w:t>
            </w:r>
          </w:p>
          <w:p w14:paraId="2E6BADAD" w14:textId="77777777" w:rsidR="009B3C96" w:rsidRPr="00370D7A" w:rsidRDefault="009B3C96" w:rsidP="00E3199B">
            <w:pPr>
              <w:snapToGrid w:val="0"/>
              <w:spacing w:beforeLines="50" w:before="120" w:after="120" w:line="252" w:lineRule="auto"/>
              <w:contextualSpacing/>
              <w:rPr>
                <w:color w:val="000000"/>
                <w:lang w:val="en-US"/>
              </w:rPr>
            </w:pPr>
            <w:r w:rsidRPr="00370D7A">
              <w:rPr>
                <w:color w:val="000000"/>
                <w:lang w:val="en-US"/>
              </w:rPr>
              <w:t>If enhanced TA-based PDC with reduced Te based on TRS is supported in Rel-17, one CSI-RS for tracking (TRS) configuration is configured for enhanced TA-based PDC.</w:t>
            </w:r>
          </w:p>
          <w:p w14:paraId="73F29053" w14:textId="77777777" w:rsidR="009B3C96" w:rsidRPr="000B1803" w:rsidRDefault="009B3C96" w:rsidP="00B241EA">
            <w:pPr>
              <w:numPr>
                <w:ilvl w:val="0"/>
                <w:numId w:val="18"/>
              </w:numPr>
              <w:overflowPunct/>
              <w:snapToGrid w:val="0"/>
              <w:spacing w:after="120" w:line="259" w:lineRule="auto"/>
              <w:jc w:val="both"/>
              <w:textAlignment w:val="auto"/>
              <w:rPr>
                <w:lang w:val="en-US" w:eastAsia="zh-CN"/>
              </w:rPr>
            </w:pPr>
            <w:r w:rsidRPr="000B1803">
              <w:rPr>
                <w:lang w:val="en-US" w:eastAsia="zh-CN"/>
              </w:rPr>
              <w:t>FFS whether/how to configure UL signal for enhanced TA-based PDC</w:t>
            </w:r>
          </w:p>
          <w:p w14:paraId="3B97AF1F" w14:textId="77777777" w:rsidR="009B3C96" w:rsidRDefault="009B3C96" w:rsidP="00E3199B">
            <w:pPr>
              <w:widowControl w:val="0"/>
              <w:snapToGrid w:val="0"/>
              <w:spacing w:line="259" w:lineRule="auto"/>
              <w:jc w:val="both"/>
              <w:rPr>
                <w:rFonts w:eastAsia="Batang"/>
                <w:highlight w:val="green"/>
              </w:rPr>
            </w:pPr>
          </w:p>
          <w:p w14:paraId="4526128D" w14:textId="77777777" w:rsidR="009B3C96" w:rsidRPr="00FB3D8E" w:rsidRDefault="009B3C96" w:rsidP="00E3199B">
            <w:pPr>
              <w:widowControl w:val="0"/>
              <w:snapToGrid w:val="0"/>
              <w:spacing w:afterLines="50" w:after="120" w:line="259" w:lineRule="auto"/>
              <w:jc w:val="both"/>
              <w:rPr>
                <w:rFonts w:eastAsia="Batang"/>
                <w:highlight w:val="green"/>
              </w:rPr>
            </w:pPr>
            <w:r w:rsidRPr="000B1803">
              <w:rPr>
                <w:rFonts w:eastAsia="Batang"/>
                <w:highlight w:val="green"/>
              </w:rPr>
              <w:t>Agreement</w:t>
            </w:r>
          </w:p>
          <w:p w14:paraId="60A28057" w14:textId="77777777" w:rsidR="009B3C96" w:rsidRPr="00370D7A" w:rsidRDefault="009B3C96" w:rsidP="00E3199B">
            <w:pPr>
              <w:snapToGrid w:val="0"/>
              <w:spacing w:after="60" w:line="259" w:lineRule="auto"/>
              <w:jc w:val="both"/>
              <w:rPr>
                <w:color w:val="000000"/>
                <w:sz w:val="22"/>
                <w:szCs w:val="22"/>
                <w:lang w:val="en-US"/>
              </w:rPr>
            </w:pPr>
            <w:r w:rsidRPr="00370D7A">
              <w:rPr>
                <w:color w:val="000000"/>
                <w:sz w:val="22"/>
                <w:szCs w:val="22"/>
                <w:lang w:val="en-US"/>
              </w:rPr>
              <w:t xml:space="preserve">If enhanced TA-based PDC with enhanced TA command indication granularity is supported in Rel-17, </w:t>
            </w:r>
          </w:p>
          <w:p w14:paraId="552270A2" w14:textId="77777777" w:rsidR="009B3C96" w:rsidRPr="00FB3D8E" w:rsidRDefault="009B3C96" w:rsidP="00B241EA">
            <w:pPr>
              <w:numPr>
                <w:ilvl w:val="0"/>
                <w:numId w:val="22"/>
              </w:numPr>
              <w:overflowPunct/>
              <w:snapToGrid w:val="0"/>
              <w:spacing w:after="240" w:line="252" w:lineRule="auto"/>
              <w:ind w:left="714" w:hanging="357"/>
              <w:contextualSpacing/>
              <w:jc w:val="both"/>
              <w:textAlignment w:val="auto"/>
              <w:rPr>
                <w:rFonts w:ascii="Calibri" w:hAnsi="Calibri" w:cs="Calibri" w:hint="eastAsia"/>
                <w:bCs/>
                <w:color w:val="000000"/>
                <w:sz w:val="21"/>
                <w:szCs w:val="21"/>
                <w:lang w:val="en-US"/>
              </w:rPr>
            </w:pPr>
            <w:r w:rsidRPr="00370D7A">
              <w:rPr>
                <w:iCs/>
                <w:color w:val="000000"/>
                <w:sz w:val="22"/>
                <w:szCs w:val="22"/>
                <w:lang w:val="en-US"/>
              </w:rPr>
              <w:t xml:space="preserve">The enhanced TA command indication granularity introduced for enhanced PDC is applied for PDC purpose, which doesn’t have impact on normal TA procedure, i.e. normal TA procedure will still follow the existing TA command indication granularity. </w:t>
            </w:r>
          </w:p>
        </w:tc>
      </w:tr>
    </w:tbl>
    <w:p w14:paraId="4DB69823" w14:textId="77777777" w:rsidR="009B3C96" w:rsidRDefault="009B3C96" w:rsidP="009B3C96">
      <w:pPr>
        <w:jc w:val="both"/>
        <w:rPr>
          <w:rFonts w:ascii="Arial" w:hAnsi="Arial" w:cs="Arial"/>
        </w:rPr>
      </w:pPr>
    </w:p>
    <w:p w14:paraId="70F76083" w14:textId="77777777" w:rsidR="009B3C96" w:rsidRDefault="009B3C96" w:rsidP="009B3C96">
      <w:pPr>
        <w:jc w:val="both"/>
        <w:rPr>
          <w:rFonts w:ascii="Arial" w:hAnsi="Arial" w:cs="Arial"/>
        </w:rPr>
      </w:pPr>
    </w:p>
    <w:p w14:paraId="5D3E6DB6" w14:textId="77777777" w:rsidR="009B3C96" w:rsidRPr="00E54E3F" w:rsidRDefault="009B3C96" w:rsidP="009B3C96">
      <w:pPr>
        <w:spacing w:after="240"/>
        <w:rPr>
          <w:rFonts w:hint="eastAsia"/>
          <w:b/>
          <w:color w:val="000000"/>
          <w:u w:val="single"/>
          <w:lang w:eastAsia="zh-CN"/>
        </w:rPr>
      </w:pPr>
      <w:r>
        <w:rPr>
          <w:b/>
          <w:kern w:val="2"/>
          <w:u w:val="single"/>
          <w:lang w:eastAsia="zh-CN"/>
        </w:rPr>
        <w:t>K</w:t>
      </w:r>
      <w:r>
        <w:rPr>
          <w:rFonts w:hint="eastAsia"/>
          <w:b/>
          <w:kern w:val="2"/>
          <w:u w:val="single"/>
          <w:lang w:eastAsia="zh-CN"/>
        </w:rPr>
        <w:t>e</w:t>
      </w:r>
      <w:r>
        <w:rPr>
          <w:b/>
          <w:kern w:val="2"/>
          <w:u w:val="single"/>
          <w:lang w:eastAsia="zh-CN"/>
        </w:rPr>
        <w:t>y agreements specific for RTT-based PDC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3C96" w14:paraId="26AA5398" w14:textId="77777777" w:rsidTr="00E3199B">
        <w:trPr>
          <w:trHeight w:val="992"/>
          <w:jc w:val="center"/>
        </w:trPr>
        <w:tc>
          <w:tcPr>
            <w:tcW w:w="9307" w:type="dxa"/>
            <w:shd w:val="clear" w:color="auto" w:fill="auto"/>
          </w:tcPr>
          <w:p w14:paraId="3F03BD27" w14:textId="77777777" w:rsidR="009B3C96" w:rsidRDefault="009B3C96" w:rsidP="00E3199B">
            <w:pPr>
              <w:widowControl w:val="0"/>
              <w:spacing w:line="252" w:lineRule="auto"/>
              <w:rPr>
                <w:rFonts w:ascii="Arial" w:eastAsia="Batang" w:hAnsi="Arial" w:cs="Arial"/>
                <w:highlight w:val="darkYellow"/>
                <w:lang w:eastAsia="zh-CN"/>
              </w:rPr>
            </w:pPr>
          </w:p>
          <w:p w14:paraId="0D7C5970" w14:textId="77777777" w:rsidR="009B3C96" w:rsidRPr="00CC7D3C" w:rsidRDefault="009B3C96" w:rsidP="00E3199B">
            <w:pPr>
              <w:widowControl w:val="0"/>
              <w:snapToGrid w:val="0"/>
              <w:spacing w:after="120" w:line="259" w:lineRule="auto"/>
              <w:jc w:val="both"/>
              <w:rPr>
                <w:highlight w:val="green"/>
                <w:lang w:val="en-US"/>
              </w:rPr>
            </w:pPr>
            <w:bookmarkStart w:id="1" w:name="OLE_LINK11"/>
            <w:r w:rsidRPr="00CC7D3C">
              <w:rPr>
                <w:highlight w:val="green"/>
                <w:lang w:val="en-US"/>
              </w:rPr>
              <w:t>Agreement</w:t>
            </w:r>
            <w:r>
              <w:rPr>
                <w:highlight w:val="green"/>
                <w:lang w:val="en-US"/>
              </w:rPr>
              <w:t xml:space="preserve"> </w:t>
            </w:r>
            <w:r w:rsidRPr="00367383">
              <w:rPr>
                <w:rFonts w:eastAsia="Batang"/>
                <w:szCs w:val="24"/>
              </w:rPr>
              <w:t>(</w:t>
            </w:r>
            <w:r>
              <w:rPr>
                <w:rFonts w:eastAsia="Batang"/>
                <w:szCs w:val="24"/>
              </w:rPr>
              <w:t>Note: Agreements from RAN1#106-e and RAN1#106b-e are merged)</w:t>
            </w:r>
          </w:p>
          <w:p w14:paraId="767FD01C" w14:textId="77777777" w:rsidR="009B3C96" w:rsidRPr="002A6BCE" w:rsidRDefault="009B3C96" w:rsidP="00E3199B">
            <w:pPr>
              <w:rPr>
                <w:rFonts w:ascii="Times" w:eastAsia="Batang" w:hAnsi="Times" w:cs="Times"/>
                <w:lang w:eastAsia="zh-CN"/>
              </w:rPr>
            </w:pPr>
            <w:r w:rsidRPr="002A6BCE">
              <w:rPr>
                <w:rFonts w:ascii="Times" w:eastAsia="Batang" w:hAnsi="Times" w:cs="Times"/>
                <w:lang w:eastAsia="zh-CN"/>
              </w:rPr>
              <w:t>For evaluation of the overall time synchronization error for RTT-based propagation delay compensation,</w:t>
            </w:r>
          </w:p>
          <w:bookmarkEnd w:id="1"/>
          <w:p w14:paraId="205FCBBE" w14:textId="77777777" w:rsidR="009B3C96" w:rsidRPr="009E61F8" w:rsidRDefault="009B3C96" w:rsidP="00B241EA">
            <w:pPr>
              <w:numPr>
                <w:ilvl w:val="0"/>
                <w:numId w:val="21"/>
              </w:numPr>
              <w:spacing w:afterLines="50" w:after="120"/>
              <w:ind w:left="714" w:hanging="357"/>
              <w:contextualSpacing/>
              <w:rPr>
                <w:rFonts w:ascii="Times" w:eastAsia="Batang" w:hAnsi="Times" w:hint="eastAsia"/>
                <w:iCs/>
                <w:szCs w:val="24"/>
                <w:lang w:eastAsia="zh-CN"/>
              </w:rPr>
            </w:pPr>
            <w:r w:rsidRPr="002A6BCE">
              <w:rPr>
                <w:rFonts w:ascii="Times" w:eastAsia="Batang" w:hAnsi="Times"/>
                <w:iCs/>
                <w:szCs w:val="24"/>
                <w:lang w:eastAsia="zh-CN"/>
              </w:rPr>
              <w:t>Alt.1 for RTT-based PDC</w:t>
            </w:r>
          </w:p>
          <w:p w14:paraId="1617FE62" w14:textId="31BE1642" w:rsidR="009B3C96" w:rsidRPr="00952A13" w:rsidRDefault="009B3C96" w:rsidP="00E3199B">
            <w:pPr>
              <w:snapToGrid w:val="0"/>
              <w:spacing w:after="120" w:line="259" w:lineRule="auto"/>
              <w:jc w:val="center"/>
              <w:rPr>
                <w:rFonts w:hint="eastAsia"/>
                <w:lang w:val="en-US" w:eastAsia="zh-CN"/>
              </w:rPr>
            </w:pPr>
            <w:r w:rsidRPr="00144764">
              <w:rPr>
                <w:noProof/>
                <w:lang w:val="en-US"/>
              </w:rPr>
              <w:drawing>
                <wp:inline distT="0" distB="0" distL="0" distR="0" wp14:anchorId="27CED5F2" wp14:editId="14E8602B">
                  <wp:extent cx="5100320" cy="55816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0320" cy="558165"/>
                          </a:xfrm>
                          <a:prstGeom prst="rect">
                            <a:avLst/>
                          </a:prstGeom>
                          <a:noFill/>
                          <a:ln>
                            <a:noFill/>
                          </a:ln>
                        </pic:spPr>
                      </pic:pic>
                    </a:graphicData>
                  </a:graphic>
                </wp:inline>
              </w:drawing>
            </w:r>
          </w:p>
          <w:p w14:paraId="3186BE95" w14:textId="77777777" w:rsidR="009B3C96" w:rsidRDefault="009B3C96" w:rsidP="00E3199B">
            <w:pPr>
              <w:snapToGrid w:val="0"/>
              <w:spacing w:after="120" w:line="259" w:lineRule="auto"/>
              <w:ind w:left="785"/>
              <w:jc w:val="both"/>
              <w:rPr>
                <w:b/>
                <w:bCs/>
                <w:color w:val="000000"/>
                <w:lang w:val="en-US" w:eastAsia="zh-CN"/>
              </w:rPr>
            </w:pPr>
            <w:r w:rsidRPr="00144764">
              <w:object w:dxaOrig="12075" w:dyaOrig="2565" w14:anchorId="44F264FA">
                <v:shape id="_x0000_i1027" type="#_x0000_t75" style="width:371.2pt;height:79pt" o:ole="">
                  <v:imagedata r:id="rId10" o:title=""/>
                </v:shape>
                <o:OLEObject Type="Embed" ProgID="PBrush" ShapeID="_x0000_i1027" DrawAspect="Content" ObjectID="_1696422721" r:id="rId11"/>
              </w:object>
            </w:r>
          </w:p>
          <w:p w14:paraId="194A30D3" w14:textId="77777777" w:rsidR="009B3C96" w:rsidRPr="009E61F8" w:rsidRDefault="009B3C96" w:rsidP="00E3199B">
            <w:pPr>
              <w:snapToGrid w:val="0"/>
              <w:spacing w:line="259" w:lineRule="auto"/>
              <w:jc w:val="both"/>
              <w:rPr>
                <w:rFonts w:hint="eastAsia"/>
                <w:b/>
                <w:bCs/>
                <w:color w:val="000000"/>
                <w:lang w:val="en-US" w:eastAsia="zh-CN"/>
              </w:rPr>
            </w:pPr>
          </w:p>
          <w:p w14:paraId="4E3FC832" w14:textId="77777777" w:rsidR="009B3C96" w:rsidRPr="00CC7D3C" w:rsidRDefault="009B3C96" w:rsidP="00E3199B">
            <w:pPr>
              <w:widowControl w:val="0"/>
              <w:snapToGrid w:val="0"/>
              <w:spacing w:after="120" w:line="259" w:lineRule="auto"/>
              <w:jc w:val="both"/>
              <w:rPr>
                <w:highlight w:val="green"/>
                <w:lang w:val="en-US"/>
              </w:rPr>
            </w:pPr>
            <w:r w:rsidRPr="00CC7D3C">
              <w:rPr>
                <w:highlight w:val="green"/>
                <w:lang w:val="en-US"/>
              </w:rPr>
              <w:lastRenderedPageBreak/>
              <w:t>Agreement</w:t>
            </w:r>
          </w:p>
          <w:p w14:paraId="7FF0132E" w14:textId="77777777" w:rsidR="009B3C96" w:rsidRPr="002A6BCE" w:rsidRDefault="009B3C96" w:rsidP="00E3199B">
            <w:pPr>
              <w:rPr>
                <w:rFonts w:ascii="Times" w:eastAsia="Batang" w:hAnsi="Times" w:cs="Times"/>
                <w:lang w:eastAsia="zh-CN"/>
              </w:rPr>
            </w:pPr>
            <w:r w:rsidRPr="002A6BCE">
              <w:rPr>
                <w:rFonts w:ascii="Times" w:eastAsia="Batang" w:hAnsi="Times" w:cs="Times"/>
                <w:lang w:eastAsia="zh-CN"/>
              </w:rPr>
              <w:t xml:space="preserve">For evaluation of the overall time synchronization error for RTT-based propagation delay compensation with Alt.1, it is assumed that </w:t>
            </w:r>
          </w:p>
          <w:p w14:paraId="381CD6EE" w14:textId="77777777" w:rsidR="009B3C96" w:rsidRPr="002A6BCE" w:rsidRDefault="009B3C96" w:rsidP="00B241EA">
            <w:pPr>
              <w:numPr>
                <w:ilvl w:val="0"/>
                <w:numId w:val="21"/>
              </w:numPr>
              <w:spacing w:after="0"/>
              <w:contextualSpacing/>
              <w:rPr>
                <w:rFonts w:ascii="Times" w:eastAsia="Batang" w:hAnsi="Times"/>
                <w:iCs/>
                <w:szCs w:val="24"/>
                <w:lang w:eastAsia="zh-CN"/>
              </w:rPr>
            </w:pPr>
            <w:r w:rsidRPr="002A6BCE">
              <w:rPr>
                <w:rFonts w:ascii="Times" w:eastAsia="Batang" w:hAnsi="Times"/>
                <w:iCs/>
                <w:szCs w:val="24"/>
                <w:lang w:eastAsia="zh-CN"/>
              </w:rPr>
              <w:t xml:space="preserve">The UE Rx-Tx time difference measurement accuracy based on PRS defined in Table 10.1.25.2-2 in TS 38.133 </w:t>
            </w:r>
            <w:bookmarkStart w:id="2" w:name="OLE_LINK3"/>
            <w:r w:rsidRPr="002A6BCE">
              <w:rPr>
                <w:rFonts w:ascii="Times" w:eastAsia="Batang" w:hAnsi="Times"/>
                <w:iCs/>
                <w:szCs w:val="24"/>
                <w:lang w:eastAsia="zh-CN"/>
              </w:rPr>
              <w:t>v17.3.0</w:t>
            </w:r>
            <w:bookmarkEnd w:id="2"/>
            <w:r w:rsidRPr="002A6BCE">
              <w:rPr>
                <w:rFonts w:ascii="Times" w:eastAsia="Batang" w:hAnsi="Times"/>
                <w:iCs/>
                <w:szCs w:val="24"/>
                <w:lang w:eastAsia="zh-CN"/>
              </w:rPr>
              <w:t xml:space="preserve"> is taken as the reference for the UE Rx-Tx time difference measurement accuracy </w:t>
            </w:r>
          </w:p>
          <w:p w14:paraId="456E2ED2" w14:textId="77777777" w:rsidR="009B3C96" w:rsidRPr="002A6BCE" w:rsidRDefault="009B3C96" w:rsidP="00B241EA">
            <w:pPr>
              <w:numPr>
                <w:ilvl w:val="0"/>
                <w:numId w:val="21"/>
              </w:numPr>
              <w:spacing w:after="0"/>
              <w:contextualSpacing/>
              <w:rPr>
                <w:rFonts w:ascii="Times" w:eastAsia="Batang" w:hAnsi="Times"/>
                <w:iCs/>
                <w:szCs w:val="24"/>
                <w:lang w:eastAsia="zh-CN"/>
              </w:rPr>
            </w:pPr>
            <w:r w:rsidRPr="002A6BCE">
              <w:rPr>
                <w:rFonts w:ascii="Times" w:eastAsia="Batang" w:hAnsi="Times"/>
                <w:iCs/>
                <w:szCs w:val="24"/>
                <w:lang w:eastAsia="zh-CN"/>
              </w:rPr>
              <w:t xml:space="preserve">The gNB Rx-Tx time difference accuracy based on SRS for positioning defined in Table 13.2.2.2-1 in TS 38.133 v17.3.0 is taken as the reference for the gNB Rx-Tx time difference accuracy based on SRS for PDC </w:t>
            </w:r>
          </w:p>
          <w:p w14:paraId="2F06F745" w14:textId="77777777" w:rsidR="009B3C96" w:rsidRDefault="009B3C96" w:rsidP="00E3199B">
            <w:pPr>
              <w:spacing w:afterLines="50" w:after="120" w:line="252" w:lineRule="auto"/>
              <w:contextualSpacing/>
              <w:rPr>
                <w:rFonts w:hint="eastAsia"/>
                <w:b/>
                <w:highlight w:val="green"/>
                <w:lang w:eastAsia="zh-CN"/>
              </w:rPr>
            </w:pPr>
          </w:p>
          <w:p w14:paraId="3948E8C2" w14:textId="77777777" w:rsidR="009B3C96" w:rsidRPr="00CC7D3C" w:rsidRDefault="009B3C96" w:rsidP="00E3199B">
            <w:pPr>
              <w:widowControl w:val="0"/>
              <w:snapToGrid w:val="0"/>
              <w:spacing w:after="120" w:line="259" w:lineRule="auto"/>
              <w:jc w:val="both"/>
              <w:rPr>
                <w:highlight w:val="green"/>
                <w:lang w:val="en-US"/>
              </w:rPr>
            </w:pPr>
            <w:r w:rsidRPr="00CC7D3C">
              <w:rPr>
                <w:highlight w:val="green"/>
                <w:lang w:val="en-US"/>
              </w:rPr>
              <w:t>Agreement</w:t>
            </w:r>
          </w:p>
          <w:p w14:paraId="3D163A63" w14:textId="77777777" w:rsidR="009B3C96" w:rsidRDefault="009B3C96" w:rsidP="00E3199B">
            <w:pPr>
              <w:spacing w:line="252" w:lineRule="auto"/>
              <w:contextualSpacing/>
              <w:rPr>
                <w:bCs/>
                <w:lang w:eastAsia="zh-CN"/>
              </w:rPr>
            </w:pPr>
            <w:r w:rsidRPr="00FD628C">
              <w:rPr>
                <w:bCs/>
                <w:highlight w:val="yellow"/>
                <w:lang w:eastAsia="zh-CN"/>
              </w:rPr>
              <w:t>SRS can be used for Rx – Tx time difference estimation</w:t>
            </w:r>
            <w:r>
              <w:rPr>
                <w:bCs/>
                <w:lang w:eastAsia="zh-CN"/>
              </w:rPr>
              <w:t xml:space="preserve"> at gNB side for RTT-based propagation delay compensation, if RTT-based propagation delay compensation is supported.</w:t>
            </w:r>
          </w:p>
          <w:p w14:paraId="18CAAEA0" w14:textId="77777777" w:rsidR="009B3C96" w:rsidRDefault="009B3C96" w:rsidP="00E3199B">
            <w:pPr>
              <w:spacing w:afterLines="50" w:after="120" w:line="252" w:lineRule="auto"/>
              <w:contextualSpacing/>
              <w:rPr>
                <w:b/>
                <w:highlight w:val="green"/>
                <w:lang w:eastAsia="zh-CN"/>
              </w:rPr>
            </w:pPr>
          </w:p>
          <w:p w14:paraId="3299EE9E" w14:textId="77777777" w:rsidR="009B3C96" w:rsidRPr="00CC7D3C" w:rsidRDefault="009B3C96" w:rsidP="00E3199B">
            <w:pPr>
              <w:widowControl w:val="0"/>
              <w:snapToGrid w:val="0"/>
              <w:spacing w:after="120" w:line="259" w:lineRule="auto"/>
              <w:jc w:val="both"/>
              <w:rPr>
                <w:highlight w:val="green"/>
                <w:lang w:val="en-US"/>
              </w:rPr>
            </w:pPr>
            <w:r w:rsidRPr="00CC7D3C">
              <w:rPr>
                <w:highlight w:val="green"/>
                <w:lang w:val="en-US"/>
              </w:rPr>
              <w:t>Agreement</w:t>
            </w:r>
          </w:p>
          <w:p w14:paraId="5663E99B" w14:textId="77777777" w:rsidR="009B3C96" w:rsidRDefault="009B3C96" w:rsidP="00E3199B">
            <w:pPr>
              <w:spacing w:line="252" w:lineRule="auto"/>
              <w:contextualSpacing/>
              <w:rPr>
                <w:bCs/>
                <w:lang w:eastAsia="zh-CN"/>
              </w:rPr>
            </w:pPr>
            <w:r>
              <w:rPr>
                <w:bCs/>
                <w:lang w:eastAsia="zh-CN"/>
              </w:rPr>
              <w:t xml:space="preserve">If RTT-based propagation delay compensation is supported, </w:t>
            </w:r>
          </w:p>
          <w:p w14:paraId="5205C0B7" w14:textId="77777777" w:rsidR="009B3C96" w:rsidRDefault="009B3C96" w:rsidP="00B241EA">
            <w:pPr>
              <w:numPr>
                <w:ilvl w:val="0"/>
                <w:numId w:val="20"/>
              </w:numPr>
              <w:overflowPunct/>
              <w:autoSpaceDE/>
              <w:autoSpaceDN/>
              <w:adjustRightInd/>
              <w:spacing w:after="0" w:line="252" w:lineRule="auto"/>
              <w:contextualSpacing/>
              <w:textAlignment w:val="auto"/>
              <w:rPr>
                <w:bCs/>
                <w:lang w:eastAsia="zh-CN"/>
              </w:rPr>
            </w:pPr>
            <w:r w:rsidRPr="00FD628C">
              <w:rPr>
                <w:bCs/>
                <w:highlight w:val="yellow"/>
                <w:lang w:eastAsia="zh-CN"/>
              </w:rPr>
              <w:t>CSI-RS for tracking (TRS) can be used for Rx – Tx time difference estimation</w:t>
            </w:r>
            <w:r>
              <w:rPr>
                <w:bCs/>
                <w:lang w:eastAsia="zh-CN"/>
              </w:rPr>
              <w:t xml:space="preserve"> at UE side, if PRS is not configured for the UE.</w:t>
            </w:r>
          </w:p>
          <w:p w14:paraId="41BF0B6A" w14:textId="77777777" w:rsidR="009B3C96" w:rsidRDefault="009B3C96" w:rsidP="00B241EA">
            <w:pPr>
              <w:numPr>
                <w:ilvl w:val="0"/>
                <w:numId w:val="20"/>
              </w:numPr>
              <w:overflowPunct/>
              <w:autoSpaceDE/>
              <w:autoSpaceDN/>
              <w:adjustRightInd/>
              <w:spacing w:after="0" w:line="252" w:lineRule="auto"/>
              <w:contextualSpacing/>
              <w:textAlignment w:val="auto"/>
              <w:rPr>
                <w:bCs/>
                <w:lang w:eastAsia="zh-CN"/>
              </w:rPr>
            </w:pPr>
            <w:r w:rsidRPr="00FD628C">
              <w:rPr>
                <w:bCs/>
                <w:highlight w:val="yellow"/>
                <w:lang w:eastAsia="zh-CN"/>
              </w:rPr>
              <w:t>PRS can be used for Rx – Tx time difference estimation at UE side</w:t>
            </w:r>
            <w:r>
              <w:rPr>
                <w:bCs/>
                <w:lang w:eastAsia="zh-CN"/>
              </w:rPr>
              <w:t xml:space="preserve">, if PRS is configured for the UE.  </w:t>
            </w:r>
          </w:p>
          <w:p w14:paraId="5925C0AA" w14:textId="77777777" w:rsidR="009B3C96" w:rsidRDefault="009B3C96" w:rsidP="00E3199B">
            <w:pPr>
              <w:widowControl w:val="0"/>
              <w:snapToGrid w:val="0"/>
              <w:spacing w:after="120" w:line="259" w:lineRule="auto"/>
              <w:contextualSpacing/>
              <w:rPr>
                <w:lang w:val="x-none"/>
              </w:rPr>
            </w:pPr>
          </w:p>
          <w:p w14:paraId="185D2DD3" w14:textId="77777777" w:rsidR="009B3C96" w:rsidRPr="00CC7D3C" w:rsidRDefault="009B3C96" w:rsidP="00E3199B">
            <w:pPr>
              <w:widowControl w:val="0"/>
              <w:snapToGrid w:val="0"/>
              <w:spacing w:after="120" w:line="259" w:lineRule="auto"/>
              <w:jc w:val="both"/>
              <w:rPr>
                <w:highlight w:val="green"/>
                <w:lang w:val="en-US"/>
              </w:rPr>
            </w:pPr>
            <w:r w:rsidRPr="00CC7D3C">
              <w:rPr>
                <w:highlight w:val="green"/>
                <w:lang w:val="en-US"/>
              </w:rPr>
              <w:t>Agreement</w:t>
            </w:r>
          </w:p>
          <w:p w14:paraId="49B3B8FD" w14:textId="77777777" w:rsidR="009B3C96" w:rsidRPr="00952A13" w:rsidRDefault="009B3C96" w:rsidP="00E3199B">
            <w:pPr>
              <w:snapToGrid w:val="0"/>
              <w:spacing w:after="120" w:line="259" w:lineRule="auto"/>
              <w:jc w:val="both"/>
              <w:rPr>
                <w:bCs/>
                <w:lang w:val="en-US" w:eastAsia="zh-CN"/>
              </w:rPr>
            </w:pPr>
            <w:r w:rsidRPr="00952A13">
              <w:rPr>
                <w:bCs/>
                <w:lang w:val="en-US" w:eastAsia="zh-CN"/>
              </w:rPr>
              <w:t xml:space="preserve">Support the following configurations for RTT-based propagation delay compensation, if RTT-based propagation delay compensation is supported.  </w:t>
            </w:r>
          </w:p>
          <w:p w14:paraId="0ECCAABD" w14:textId="77777777" w:rsidR="009B3C96" w:rsidRPr="00952A13" w:rsidRDefault="009B3C96" w:rsidP="00B241EA">
            <w:pPr>
              <w:numPr>
                <w:ilvl w:val="0"/>
                <w:numId w:val="19"/>
              </w:numPr>
              <w:overflowPunct/>
              <w:snapToGrid w:val="0"/>
              <w:spacing w:after="120" w:line="259" w:lineRule="auto"/>
              <w:contextualSpacing/>
              <w:jc w:val="both"/>
              <w:textAlignment w:val="auto"/>
              <w:rPr>
                <w:bCs/>
                <w:lang w:val="en-US"/>
              </w:rPr>
            </w:pPr>
            <w:r w:rsidRPr="00952A13">
              <w:rPr>
                <w:bCs/>
                <w:lang w:val="en-US"/>
              </w:rPr>
              <w:t xml:space="preserve">At least one CSI-RS for tracking (TRS) configuration </w:t>
            </w:r>
            <w:r w:rsidRPr="00952A13">
              <w:rPr>
                <w:bCs/>
                <w:lang w:val="en-US" w:eastAsia="zh-CN"/>
              </w:rPr>
              <w:t>for Rx – Tx time difference estimation at UE side</w:t>
            </w:r>
            <w:r w:rsidRPr="00952A13">
              <w:rPr>
                <w:bCs/>
                <w:color w:val="000000"/>
                <w:lang w:val="en-US" w:eastAsia="zh-CN"/>
              </w:rPr>
              <w:t xml:space="preserve"> if PRS is not configured</w:t>
            </w:r>
          </w:p>
          <w:p w14:paraId="5CBECC8E" w14:textId="77777777" w:rsidR="009B3C96" w:rsidRPr="00952A13" w:rsidRDefault="009B3C96" w:rsidP="00B241EA">
            <w:pPr>
              <w:numPr>
                <w:ilvl w:val="0"/>
                <w:numId w:val="19"/>
              </w:numPr>
              <w:overflowPunct/>
              <w:snapToGrid w:val="0"/>
              <w:spacing w:after="120" w:line="259" w:lineRule="auto"/>
              <w:contextualSpacing/>
              <w:jc w:val="both"/>
              <w:textAlignment w:val="auto"/>
              <w:rPr>
                <w:bCs/>
                <w:lang w:val="en-US"/>
              </w:rPr>
            </w:pPr>
            <w:r w:rsidRPr="00952A13">
              <w:rPr>
                <w:bCs/>
                <w:lang w:val="en-US"/>
              </w:rPr>
              <w:t xml:space="preserve">At least one SRS configuration </w:t>
            </w:r>
            <w:r w:rsidRPr="00952A13">
              <w:rPr>
                <w:bCs/>
                <w:lang w:val="en-US" w:eastAsia="zh-CN"/>
              </w:rPr>
              <w:t>for Rx – Tx time difference estimation at gNB side</w:t>
            </w:r>
          </w:p>
          <w:p w14:paraId="1EBA50C2" w14:textId="77777777" w:rsidR="009B3C96" w:rsidRPr="00952A13" w:rsidRDefault="009B3C96" w:rsidP="00E3199B">
            <w:pPr>
              <w:snapToGrid w:val="0"/>
              <w:spacing w:after="120" w:line="259" w:lineRule="auto"/>
              <w:jc w:val="both"/>
              <w:rPr>
                <w:lang w:val="en-US" w:eastAsia="zh-CN"/>
              </w:rPr>
            </w:pPr>
          </w:p>
          <w:p w14:paraId="6CB8EEE7" w14:textId="77777777" w:rsidR="009B3C96" w:rsidRPr="00CC7D3C" w:rsidRDefault="009B3C96" w:rsidP="00E3199B">
            <w:pPr>
              <w:widowControl w:val="0"/>
              <w:snapToGrid w:val="0"/>
              <w:spacing w:after="120" w:line="259" w:lineRule="auto"/>
              <w:jc w:val="both"/>
              <w:rPr>
                <w:highlight w:val="green"/>
                <w:lang w:val="en-US"/>
              </w:rPr>
            </w:pPr>
            <w:r w:rsidRPr="00CC7D3C">
              <w:rPr>
                <w:highlight w:val="green"/>
                <w:lang w:val="en-US"/>
              </w:rPr>
              <w:t>Agreement</w:t>
            </w:r>
          </w:p>
          <w:p w14:paraId="0DB1F840" w14:textId="77777777" w:rsidR="009B3C96" w:rsidRPr="00952A13" w:rsidRDefault="009B3C96" w:rsidP="00E3199B">
            <w:pPr>
              <w:snapToGrid w:val="0"/>
              <w:spacing w:after="120" w:line="259" w:lineRule="auto"/>
              <w:jc w:val="both"/>
              <w:rPr>
                <w:lang w:val="en-US" w:eastAsia="zh-CN"/>
              </w:rPr>
            </w:pPr>
            <w:r w:rsidRPr="00952A13">
              <w:rPr>
                <w:lang w:val="en-US" w:eastAsia="zh-CN"/>
              </w:rPr>
              <w:t xml:space="preserve">If RTT-based propagation delay compensation is supported and performed at the UE side, the Rx-Tx measurement report provided from the gNB to the UE should include at least:  </w:t>
            </w:r>
          </w:p>
          <w:p w14:paraId="7F8D6B1D" w14:textId="77777777" w:rsidR="009B3C96" w:rsidRPr="00952A13" w:rsidRDefault="009B3C96" w:rsidP="00B241EA">
            <w:pPr>
              <w:numPr>
                <w:ilvl w:val="0"/>
                <w:numId w:val="19"/>
              </w:numPr>
              <w:overflowPunct/>
              <w:snapToGrid w:val="0"/>
              <w:spacing w:after="120" w:line="259" w:lineRule="auto"/>
              <w:contextualSpacing/>
              <w:jc w:val="both"/>
              <w:textAlignment w:val="auto"/>
              <w:rPr>
                <w:bCs/>
                <w:lang w:val="en-US"/>
              </w:rPr>
            </w:pPr>
            <w:r w:rsidRPr="00952A13">
              <w:rPr>
                <w:bCs/>
                <w:lang w:val="en-US"/>
              </w:rPr>
              <w:t>gNB Rx-Tx time difference at a given granularity</w:t>
            </w:r>
          </w:p>
          <w:p w14:paraId="6F533CC1" w14:textId="77777777" w:rsidR="009B3C96" w:rsidRPr="00952A13" w:rsidRDefault="009B3C96" w:rsidP="00B241EA">
            <w:pPr>
              <w:numPr>
                <w:ilvl w:val="0"/>
                <w:numId w:val="19"/>
              </w:numPr>
              <w:overflowPunct/>
              <w:snapToGrid w:val="0"/>
              <w:spacing w:after="120" w:line="259" w:lineRule="auto"/>
              <w:contextualSpacing/>
              <w:jc w:val="both"/>
              <w:textAlignment w:val="auto"/>
              <w:rPr>
                <w:bCs/>
                <w:lang w:val="en-US"/>
              </w:rPr>
            </w:pPr>
            <w:r w:rsidRPr="00952A13">
              <w:rPr>
                <w:bCs/>
                <w:lang w:val="en-US"/>
              </w:rPr>
              <w:t>FFS whether to include SRS-Resource-ID</w:t>
            </w:r>
          </w:p>
          <w:p w14:paraId="674EB6D1" w14:textId="77777777" w:rsidR="009B3C96" w:rsidRDefault="009B3C96" w:rsidP="00E3199B">
            <w:pPr>
              <w:snapToGrid w:val="0"/>
              <w:spacing w:after="120" w:line="259" w:lineRule="auto"/>
              <w:ind w:left="720"/>
              <w:contextualSpacing/>
              <w:jc w:val="both"/>
              <w:rPr>
                <w:bCs/>
                <w:sz w:val="22"/>
                <w:szCs w:val="22"/>
                <w:lang w:val="en-US"/>
              </w:rPr>
            </w:pPr>
          </w:p>
          <w:p w14:paraId="51C84FC2" w14:textId="77777777" w:rsidR="009B3C96" w:rsidRPr="00CC7D3C" w:rsidRDefault="009B3C96" w:rsidP="00E3199B">
            <w:pPr>
              <w:widowControl w:val="0"/>
              <w:snapToGrid w:val="0"/>
              <w:spacing w:after="120" w:line="259" w:lineRule="auto"/>
              <w:jc w:val="both"/>
              <w:rPr>
                <w:highlight w:val="green"/>
                <w:lang w:val="en-US"/>
              </w:rPr>
            </w:pPr>
            <w:r w:rsidRPr="00CC7D3C">
              <w:rPr>
                <w:highlight w:val="green"/>
                <w:lang w:val="en-US"/>
              </w:rPr>
              <w:t>Agreement</w:t>
            </w:r>
          </w:p>
          <w:p w14:paraId="0CA8AB88" w14:textId="77777777" w:rsidR="009B3C96" w:rsidRPr="002A6BCE" w:rsidRDefault="009B3C96" w:rsidP="00E3199B">
            <w:pPr>
              <w:rPr>
                <w:rFonts w:ascii="Times" w:eastAsia="Batang" w:hAnsi="Times" w:cs="Times"/>
                <w:lang w:eastAsia="zh-CN"/>
              </w:rPr>
            </w:pPr>
            <w:r w:rsidRPr="002A6BCE">
              <w:rPr>
                <w:rFonts w:ascii="Times" w:eastAsia="Batang" w:hAnsi="Times" w:cs="Times"/>
                <w:bCs/>
                <w:lang w:eastAsia="zh-CN"/>
              </w:rPr>
              <w:t xml:space="preserve">If RTT-based propagation delay compensation is supported and performed at the gNB side, the Rx-Tx measurement report provided from the UE to the gNB should include at least:  </w:t>
            </w:r>
          </w:p>
          <w:p w14:paraId="3DC94305" w14:textId="77777777" w:rsidR="009B3C96" w:rsidRPr="002A6BCE" w:rsidRDefault="009B3C96" w:rsidP="00B241EA">
            <w:pPr>
              <w:numPr>
                <w:ilvl w:val="0"/>
                <w:numId w:val="21"/>
              </w:numPr>
              <w:spacing w:after="0"/>
              <w:contextualSpacing/>
              <w:rPr>
                <w:rFonts w:ascii="Times" w:eastAsia="Batang" w:hAnsi="Times"/>
                <w:iCs/>
                <w:szCs w:val="24"/>
                <w:lang w:eastAsia="zh-CN"/>
              </w:rPr>
            </w:pPr>
            <w:r w:rsidRPr="002A6BCE">
              <w:rPr>
                <w:rFonts w:ascii="Times" w:eastAsia="Batang" w:hAnsi="Times"/>
                <w:iCs/>
                <w:szCs w:val="24"/>
                <w:lang w:eastAsia="zh-CN"/>
              </w:rPr>
              <w:t>UE Rx-Tx time difference at a given granularity</w:t>
            </w:r>
          </w:p>
          <w:p w14:paraId="6D1CDCA6" w14:textId="77777777" w:rsidR="009B3C96" w:rsidRDefault="009B3C96" w:rsidP="00E3199B">
            <w:pPr>
              <w:snapToGrid w:val="0"/>
              <w:spacing w:after="120" w:line="259" w:lineRule="auto"/>
              <w:contextualSpacing/>
              <w:jc w:val="both"/>
              <w:rPr>
                <w:bCs/>
                <w:sz w:val="22"/>
                <w:szCs w:val="22"/>
                <w:lang w:val="en-US"/>
              </w:rPr>
            </w:pPr>
          </w:p>
          <w:p w14:paraId="0749B13D" w14:textId="77777777" w:rsidR="009B3C96" w:rsidRPr="00CC7D3C" w:rsidRDefault="009B3C96" w:rsidP="00E3199B">
            <w:pPr>
              <w:widowControl w:val="0"/>
              <w:snapToGrid w:val="0"/>
              <w:spacing w:after="120" w:line="259" w:lineRule="auto"/>
              <w:jc w:val="both"/>
              <w:rPr>
                <w:highlight w:val="green"/>
                <w:lang w:val="en-US"/>
              </w:rPr>
            </w:pPr>
            <w:r w:rsidRPr="00CC7D3C">
              <w:rPr>
                <w:highlight w:val="green"/>
                <w:lang w:val="en-US"/>
              </w:rPr>
              <w:t>Agreement</w:t>
            </w:r>
          </w:p>
          <w:p w14:paraId="3121180D" w14:textId="77777777" w:rsidR="009B3C96" w:rsidRPr="00952A13" w:rsidRDefault="009B3C96" w:rsidP="00E3199B">
            <w:pPr>
              <w:rPr>
                <w:lang w:eastAsia="zh-CN"/>
              </w:rPr>
            </w:pPr>
            <w:r w:rsidRPr="00952A13">
              <w:rPr>
                <w:lang w:eastAsia="zh-CN"/>
              </w:rPr>
              <w:t xml:space="preserve">Send LS to RAN4 to ask for defining the following for RTT-based propagation delay compensation, if RTT-based propagation delay compensation is supported.   </w:t>
            </w:r>
          </w:p>
          <w:p w14:paraId="5DA4689D" w14:textId="77777777" w:rsidR="009B3C96" w:rsidRPr="00952A13" w:rsidRDefault="009B3C96" w:rsidP="00B241EA">
            <w:pPr>
              <w:pStyle w:val="aff"/>
              <w:numPr>
                <w:ilvl w:val="0"/>
                <w:numId w:val="19"/>
              </w:numPr>
              <w:overflowPunct/>
              <w:autoSpaceDE/>
              <w:autoSpaceDN/>
              <w:adjustRightInd/>
              <w:contextualSpacing/>
              <w:textAlignment w:val="auto"/>
              <w:rPr>
                <w:bCs/>
                <w:sz w:val="20"/>
                <w:szCs w:val="20"/>
              </w:rPr>
            </w:pPr>
            <w:r w:rsidRPr="00952A13">
              <w:rPr>
                <w:sz w:val="20"/>
                <w:szCs w:val="20"/>
              </w:rPr>
              <w:t xml:space="preserve">UE Rx-Tx time difference measurement accuracy </w:t>
            </w:r>
            <w:r w:rsidRPr="00952A13">
              <w:rPr>
                <w:i/>
                <w:sz w:val="20"/>
                <w:szCs w:val="20"/>
              </w:rPr>
              <w:t>error</w:t>
            </w:r>
            <w:r w:rsidRPr="00952A13">
              <w:rPr>
                <w:i/>
                <w:sz w:val="20"/>
                <w:szCs w:val="20"/>
                <w:vertAlign w:val="subscript"/>
              </w:rPr>
              <w:t>UE,RxTxDiff</w:t>
            </w:r>
            <w:r w:rsidRPr="00952A13">
              <w:rPr>
                <w:i/>
                <w:sz w:val="20"/>
                <w:szCs w:val="20"/>
              </w:rPr>
              <w:t xml:space="preserve"> </w:t>
            </w:r>
            <w:r w:rsidRPr="00952A13">
              <w:rPr>
                <w:sz w:val="20"/>
                <w:szCs w:val="20"/>
              </w:rPr>
              <w:t>based on CSI-RS for tracking</w:t>
            </w:r>
          </w:p>
          <w:p w14:paraId="074E2A3A" w14:textId="77777777" w:rsidR="009B3C96" w:rsidRPr="00952A13" w:rsidRDefault="009B3C96" w:rsidP="00B241EA">
            <w:pPr>
              <w:pStyle w:val="aff"/>
              <w:numPr>
                <w:ilvl w:val="0"/>
                <w:numId w:val="19"/>
              </w:numPr>
              <w:overflowPunct/>
              <w:autoSpaceDE/>
              <w:autoSpaceDN/>
              <w:adjustRightInd/>
              <w:contextualSpacing/>
              <w:textAlignment w:val="auto"/>
              <w:rPr>
                <w:color w:val="000000"/>
                <w:sz w:val="20"/>
                <w:szCs w:val="20"/>
                <w:lang w:eastAsia="zh-CN"/>
              </w:rPr>
            </w:pPr>
            <w:r w:rsidRPr="00952A13">
              <w:rPr>
                <w:sz w:val="20"/>
                <w:szCs w:val="20"/>
              </w:rPr>
              <w:t>gNB Rx-Tx time difference absolute accuracy</w:t>
            </w:r>
            <w:r w:rsidRPr="00952A13">
              <w:rPr>
                <w:bCs/>
                <w:sz w:val="20"/>
                <w:szCs w:val="20"/>
              </w:rPr>
              <w:fldChar w:fldCharType="begin"/>
            </w:r>
            <w:r w:rsidRPr="00952A13">
              <w:rPr>
                <w:bCs/>
                <w:sz w:val="20"/>
                <w:szCs w:val="20"/>
              </w:rPr>
              <w:instrText xml:space="preserve"> QUOTE </w:instrText>
            </w:r>
            <w:r w:rsidRPr="00952A13">
              <w:rPr>
                <w:rFonts w:ascii="Cambria Math" w:hAnsi="Cambria Math" w:hint="eastAsia"/>
                <w:sz w:val="20"/>
                <w:szCs w:val="20"/>
              </w:rPr>
              <w:instrText>er</w:instrText>
            </w:r>
            <w:r w:rsidRPr="008F33FA">
              <w:rPr>
                <w:rFonts w:ascii="Cambria Math" w:hAnsi="Cambria Math" w:hint="eastAsia"/>
                <w:sz w:val="20"/>
                <w:szCs w:val="20"/>
              </w:rPr>
              <w:instrText>ror</w:instrText>
            </w:r>
            <w:r w:rsidRPr="008F33FA">
              <w:rPr>
                <w:rFonts w:ascii="Cambria Math" w:hAnsi="Cambria Math" w:hint="eastAsia"/>
                <w:sz w:val="20"/>
                <w:szCs w:val="20"/>
              </w:rPr>
              <w:instrText>gNB,RxTxDiff</w:instrText>
            </w:r>
            <w:r w:rsidRPr="00952A13">
              <w:rPr>
                <w:bCs/>
                <w:sz w:val="20"/>
                <w:szCs w:val="20"/>
              </w:rPr>
              <w:instrText xml:space="preserve"> </w:instrText>
            </w:r>
            <w:r w:rsidRPr="00952A13">
              <w:rPr>
                <w:bCs/>
                <w:sz w:val="20"/>
                <w:szCs w:val="20"/>
              </w:rPr>
              <w:fldChar w:fldCharType="end"/>
            </w:r>
            <w:r w:rsidRPr="00952A13">
              <w:rPr>
                <w:i/>
                <w:sz w:val="20"/>
                <w:szCs w:val="20"/>
              </w:rPr>
              <w:t xml:space="preserve"> error</w:t>
            </w:r>
            <w:r w:rsidRPr="00952A13">
              <w:rPr>
                <w:i/>
                <w:sz w:val="20"/>
                <w:szCs w:val="20"/>
                <w:vertAlign w:val="subscript"/>
              </w:rPr>
              <w:t>UE,RxTxDiff</w:t>
            </w:r>
            <w:r w:rsidRPr="00952A13">
              <w:rPr>
                <w:i/>
                <w:sz w:val="20"/>
                <w:szCs w:val="20"/>
              </w:rPr>
              <w:t xml:space="preserve"> </w:t>
            </w:r>
            <w:r w:rsidRPr="00952A13">
              <w:rPr>
                <w:bCs/>
                <w:sz w:val="20"/>
                <w:szCs w:val="20"/>
              </w:rPr>
              <w:t>based on SRS</w:t>
            </w:r>
          </w:p>
          <w:p w14:paraId="5CB6A8B8" w14:textId="77777777" w:rsidR="009B3C96" w:rsidRDefault="009B3C96" w:rsidP="00E3199B">
            <w:pPr>
              <w:snapToGrid w:val="0"/>
              <w:spacing w:after="120" w:line="259" w:lineRule="auto"/>
              <w:contextualSpacing/>
              <w:jc w:val="both"/>
              <w:rPr>
                <w:bCs/>
                <w:sz w:val="22"/>
                <w:szCs w:val="22"/>
              </w:rPr>
            </w:pPr>
          </w:p>
          <w:p w14:paraId="667376C7" w14:textId="77777777" w:rsidR="009B3C96" w:rsidRPr="00CC7D3C" w:rsidRDefault="009B3C96" w:rsidP="00E3199B">
            <w:pPr>
              <w:widowControl w:val="0"/>
              <w:snapToGrid w:val="0"/>
              <w:spacing w:after="120" w:line="259" w:lineRule="auto"/>
              <w:jc w:val="both"/>
              <w:rPr>
                <w:highlight w:val="green"/>
                <w:lang w:val="en-US"/>
              </w:rPr>
            </w:pPr>
            <w:r w:rsidRPr="00CC7D3C">
              <w:rPr>
                <w:highlight w:val="green"/>
                <w:lang w:val="en-US"/>
              </w:rPr>
              <w:t>Agreement</w:t>
            </w:r>
          </w:p>
          <w:p w14:paraId="76A0AB9F" w14:textId="77777777" w:rsidR="009B3C96" w:rsidRDefault="009B3C96" w:rsidP="00E3199B">
            <w:pPr>
              <w:rPr>
                <w:rFonts w:ascii="Times" w:eastAsia="Batang" w:hAnsi="Times" w:cs="Times"/>
                <w:bCs/>
                <w:lang w:eastAsia="zh-CN"/>
              </w:rPr>
            </w:pPr>
            <w:r w:rsidRPr="002A6BCE">
              <w:rPr>
                <w:rFonts w:ascii="Times" w:eastAsia="Batang" w:hAnsi="Times" w:cs="Times"/>
                <w:bCs/>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14:paraId="462D00C5" w14:textId="5DAE98F3" w:rsidR="009B3C96" w:rsidRPr="009B3C96" w:rsidRDefault="009B3C96" w:rsidP="00E3199B">
            <w:pPr>
              <w:rPr>
                <w:rFonts w:ascii="Times" w:eastAsiaTheme="minorEastAsia" w:hAnsi="Times" w:cs="Times" w:hint="eastAsia"/>
                <w:bCs/>
                <w:lang w:eastAsia="zh-CN"/>
              </w:rPr>
            </w:pPr>
          </w:p>
          <w:p w14:paraId="478368C5" w14:textId="77777777" w:rsidR="009B3C96" w:rsidRPr="00720E4F" w:rsidRDefault="009B3C96" w:rsidP="00E3199B">
            <w:pPr>
              <w:widowControl w:val="0"/>
              <w:snapToGrid w:val="0"/>
              <w:spacing w:after="120" w:line="259" w:lineRule="auto"/>
              <w:jc w:val="both"/>
              <w:rPr>
                <w:rFonts w:hint="eastAsia"/>
                <w:sz w:val="22"/>
                <w:szCs w:val="22"/>
                <w:highlight w:val="green"/>
                <w:lang w:val="en-US"/>
              </w:rPr>
            </w:pPr>
            <w:r w:rsidRPr="00720E4F">
              <w:rPr>
                <w:sz w:val="22"/>
                <w:szCs w:val="22"/>
                <w:highlight w:val="green"/>
                <w:lang w:val="en-US"/>
              </w:rPr>
              <w:lastRenderedPageBreak/>
              <w:t>Agreement</w:t>
            </w:r>
          </w:p>
          <w:p w14:paraId="17573A4A" w14:textId="77777777" w:rsidR="009B3C96" w:rsidRPr="00370D7A" w:rsidRDefault="009B3C96" w:rsidP="00E3199B">
            <w:pPr>
              <w:snapToGrid w:val="0"/>
              <w:spacing w:after="60" w:line="259" w:lineRule="auto"/>
              <w:jc w:val="both"/>
              <w:rPr>
                <w:color w:val="000000"/>
                <w:lang w:val="en-US"/>
              </w:rPr>
            </w:pPr>
            <w:r w:rsidRPr="00A41C09">
              <w:rPr>
                <w:lang w:val="en-US"/>
              </w:rPr>
              <w:t xml:space="preserve">If RTT-based </w:t>
            </w:r>
            <w:r w:rsidRPr="00370D7A">
              <w:rPr>
                <w:color w:val="000000"/>
                <w:lang w:val="en-US"/>
              </w:rPr>
              <w:t xml:space="preserve">propagation delay compensation is supported, the </w:t>
            </w:r>
            <w:r w:rsidRPr="00370D7A">
              <w:rPr>
                <w:bCs/>
                <w:color w:val="000000"/>
                <w:lang w:val="en-US"/>
              </w:rPr>
              <w:t xml:space="preserve">Rx-Tx time difference is reported with </w:t>
            </w:r>
            <w:r w:rsidRPr="00370D7A">
              <w:rPr>
                <w:color w:val="000000"/>
                <w:lang w:val="en-US"/>
              </w:rPr>
              <w:t xml:space="preserve">granularity </w:t>
            </w:r>
            <w:r w:rsidRPr="00370D7A">
              <w:rPr>
                <w:i/>
                <w:color w:val="000000"/>
                <w:lang w:val="en-US"/>
              </w:rPr>
              <w:t>2</w:t>
            </w:r>
            <w:r w:rsidRPr="00370D7A">
              <w:rPr>
                <w:i/>
                <w:iCs/>
                <w:color w:val="000000"/>
                <w:vertAlign w:val="superscript"/>
                <w:lang w:val="en-US"/>
              </w:rPr>
              <w:t>k</w:t>
            </w:r>
            <w:r w:rsidRPr="00370D7A">
              <w:rPr>
                <w:i/>
                <w:color w:val="000000"/>
                <w:lang w:val="en-US"/>
              </w:rPr>
              <w:t>*T</w:t>
            </w:r>
            <w:r w:rsidRPr="00370D7A">
              <w:rPr>
                <w:i/>
                <w:color w:val="000000"/>
                <w:vertAlign w:val="subscript"/>
                <w:lang w:val="en-US"/>
              </w:rPr>
              <w:t>c</w:t>
            </w:r>
            <w:r w:rsidRPr="00370D7A">
              <w:rPr>
                <w:color w:val="000000"/>
                <w:lang w:val="en-US"/>
              </w:rPr>
              <w:t xml:space="preserve">, where </w:t>
            </w:r>
            <w:r w:rsidRPr="00370D7A">
              <w:rPr>
                <w:i/>
                <w:iCs/>
                <w:color w:val="000000"/>
                <w:lang w:val="en-US"/>
              </w:rPr>
              <w:t>k</w:t>
            </w:r>
            <w:r w:rsidRPr="00370D7A">
              <w:rPr>
                <w:color w:val="000000"/>
                <w:lang w:val="en-US"/>
              </w:rPr>
              <w:t xml:space="preserve"> is an integer satisfying 0&lt;=</w:t>
            </w:r>
            <w:r w:rsidRPr="00370D7A">
              <w:rPr>
                <w:i/>
                <w:iCs/>
                <w:color w:val="000000"/>
                <w:lang w:val="en-US"/>
              </w:rPr>
              <w:t>k</w:t>
            </w:r>
            <w:r w:rsidRPr="00370D7A">
              <w:rPr>
                <w:color w:val="000000"/>
                <w:lang w:val="en-US"/>
              </w:rPr>
              <w:t xml:space="preserve">&lt;=5.   </w:t>
            </w:r>
          </w:p>
          <w:p w14:paraId="0863F1DE" w14:textId="77777777" w:rsidR="009B3C96" w:rsidRPr="00370D7A" w:rsidRDefault="009B3C96" w:rsidP="00B241EA">
            <w:pPr>
              <w:numPr>
                <w:ilvl w:val="0"/>
                <w:numId w:val="23"/>
              </w:numPr>
              <w:overflowPunct/>
              <w:snapToGrid w:val="0"/>
              <w:spacing w:after="0" w:line="259" w:lineRule="auto"/>
              <w:ind w:left="714" w:hanging="357"/>
              <w:jc w:val="both"/>
              <w:textAlignment w:val="auto"/>
              <w:rPr>
                <w:rFonts w:ascii="Times" w:eastAsia="Batang" w:hAnsi="Times" w:cs="Calibri"/>
                <w:bCs/>
                <w:color w:val="000000"/>
                <w:lang w:val="en-US"/>
              </w:rPr>
            </w:pPr>
            <w:r w:rsidRPr="00370D7A">
              <w:rPr>
                <w:color w:val="000000"/>
                <w:lang w:val="en-US"/>
              </w:rPr>
              <w:t xml:space="preserve">FFS the value of </w:t>
            </w:r>
            <w:r w:rsidRPr="00370D7A">
              <w:rPr>
                <w:i/>
                <w:iCs/>
                <w:color w:val="000000"/>
                <w:lang w:val="en-US"/>
              </w:rPr>
              <w:t>k</w:t>
            </w:r>
          </w:p>
          <w:p w14:paraId="7D4281F9" w14:textId="77777777" w:rsidR="009B3C96" w:rsidRPr="00370D7A" w:rsidRDefault="009B3C96" w:rsidP="00B241EA">
            <w:pPr>
              <w:numPr>
                <w:ilvl w:val="0"/>
                <w:numId w:val="23"/>
              </w:numPr>
              <w:overflowPunct/>
              <w:snapToGrid w:val="0"/>
              <w:spacing w:after="0" w:line="259" w:lineRule="auto"/>
              <w:ind w:left="714" w:hanging="357"/>
              <w:jc w:val="both"/>
              <w:textAlignment w:val="auto"/>
              <w:rPr>
                <w:rFonts w:ascii="Times" w:eastAsia="Batang" w:hAnsi="Times" w:cs="Times"/>
                <w:color w:val="000000"/>
                <w:lang w:eastAsia="zh-CN"/>
              </w:rPr>
            </w:pPr>
            <w:r w:rsidRPr="00370D7A">
              <w:rPr>
                <w:bCs/>
                <w:iCs/>
                <w:color w:val="000000"/>
                <w:lang w:val="en-US"/>
              </w:rPr>
              <w:t>FFS the reporting range of Rx-Tx time difference measurement for PDC</w:t>
            </w:r>
          </w:p>
          <w:p w14:paraId="7B8133BA" w14:textId="77777777" w:rsidR="009B3C96" w:rsidRPr="008F33FA" w:rsidRDefault="009B3C96" w:rsidP="00E3199B">
            <w:pPr>
              <w:rPr>
                <w:rFonts w:ascii="Times" w:hAnsi="Times" w:cs="Times" w:hint="eastAsia"/>
                <w:lang w:eastAsia="zh-CN"/>
              </w:rPr>
            </w:pPr>
            <w:r w:rsidRPr="002A6BCE">
              <w:rPr>
                <w:rFonts w:ascii="Times" w:eastAsia="Batang" w:hAnsi="Times" w:cs="Times"/>
                <w:color w:val="1F497D"/>
                <w:lang w:eastAsia="zh-CN"/>
              </w:rPr>
              <w:t> </w:t>
            </w:r>
          </w:p>
        </w:tc>
      </w:tr>
    </w:tbl>
    <w:p w14:paraId="00ECB9AC" w14:textId="77777777" w:rsidR="002D4F1F" w:rsidRPr="009B3C96" w:rsidRDefault="002D4F1F" w:rsidP="007A7E0A">
      <w:pPr>
        <w:pStyle w:val="a9"/>
        <w:rPr>
          <w:rFonts w:ascii="Times New Roman" w:hAnsi="Times New Roman" w:hint="eastAsia"/>
          <w:lang w:eastAsia="ja-JP"/>
        </w:rPr>
      </w:pPr>
    </w:p>
    <w:p w14:paraId="194DB385" w14:textId="562F915F" w:rsidR="006B7255" w:rsidRDefault="004154AF" w:rsidP="00800BD7">
      <w:pPr>
        <w:pStyle w:val="1"/>
        <w:rPr>
          <w:rFonts w:cs="Arial"/>
          <w:lang w:val="en-US"/>
        </w:rPr>
      </w:pPr>
      <w:bookmarkStart w:id="3" w:name="_Ref178064866"/>
      <w:r w:rsidRPr="003100C3">
        <w:rPr>
          <w:rFonts w:cs="Arial"/>
          <w:lang w:val="en-US"/>
        </w:rPr>
        <w:t>2</w:t>
      </w:r>
      <w:r w:rsidRPr="003100C3">
        <w:rPr>
          <w:rFonts w:cs="Arial"/>
          <w:lang w:val="en-US"/>
        </w:rPr>
        <w:tab/>
      </w:r>
      <w:r w:rsidR="004000E8" w:rsidRPr="003100C3">
        <w:rPr>
          <w:rFonts w:cs="Arial"/>
          <w:lang w:val="en-US"/>
        </w:rPr>
        <w:t>Discussion</w:t>
      </w:r>
      <w:bookmarkEnd w:id="3"/>
    </w:p>
    <w:p w14:paraId="79E8DBD9" w14:textId="758982BA" w:rsidR="007A7E0A" w:rsidRDefault="007A7E0A" w:rsidP="007A7E0A">
      <w:pPr>
        <w:pStyle w:val="1"/>
        <w:rPr>
          <w:lang w:val="en-US"/>
        </w:rPr>
      </w:pPr>
      <w:r>
        <w:rPr>
          <w:rFonts w:hint="eastAsia"/>
          <w:lang w:val="en-US"/>
        </w:rPr>
        <w:t>2.1</w:t>
      </w:r>
      <w:r>
        <w:rPr>
          <w:lang w:val="en-US"/>
        </w:rPr>
        <w:t xml:space="preserve"> PD compensation with RTT method</w:t>
      </w:r>
    </w:p>
    <w:p w14:paraId="0A7B8433" w14:textId="4791205A" w:rsidR="007A7E0A" w:rsidRDefault="009B3C96" w:rsidP="007A7E0A">
      <w:pPr>
        <w:rPr>
          <w:lang w:val="en-US"/>
        </w:rPr>
      </w:pPr>
      <w:r>
        <w:rPr>
          <w:lang w:val="en-US"/>
        </w:rPr>
        <w:t>As shown in the LS above</w:t>
      </w:r>
      <w:r w:rsidR="007A7E0A">
        <w:rPr>
          <w:lang w:val="en-US"/>
        </w:rPr>
        <w:t xml:space="preserve">, </w:t>
      </w:r>
      <w:r>
        <w:rPr>
          <w:lang w:val="en-US"/>
        </w:rPr>
        <w:t>for smart grid scenario, TA method for PDC can satisfy the requirement of time synchronization. While f</w:t>
      </w:r>
      <w:r w:rsidR="007A7E0A">
        <w:rPr>
          <w:lang w:val="en-US"/>
        </w:rPr>
        <w:t>or control to-control communication use case, TA method (including enhanced TA) is hardly to satisfy the synchroni</w:t>
      </w:r>
      <w:r w:rsidR="00FD628C">
        <w:rPr>
          <w:lang w:val="en-US"/>
        </w:rPr>
        <w:t xml:space="preserve">zation budget requirement, </w:t>
      </w:r>
      <w:r w:rsidR="007A7E0A">
        <w:rPr>
          <w:lang w:val="en-US"/>
        </w:rPr>
        <w:t xml:space="preserve">RTT </w:t>
      </w:r>
      <w:r w:rsidR="002B0CE3">
        <w:rPr>
          <w:lang w:val="en-US"/>
        </w:rPr>
        <w:t xml:space="preserve">based PDC </w:t>
      </w:r>
      <w:r w:rsidR="007A7E0A">
        <w:rPr>
          <w:lang w:val="en-US"/>
        </w:rPr>
        <w:t>method is a promising candidate solution</w:t>
      </w:r>
      <w:r w:rsidR="00FD628C">
        <w:rPr>
          <w:lang w:val="en-US"/>
        </w:rPr>
        <w:t xml:space="preserve"> instead</w:t>
      </w:r>
      <w:r w:rsidR="00856CE1">
        <w:rPr>
          <w:lang w:val="en-US"/>
        </w:rPr>
        <w:t>. T</w:t>
      </w:r>
      <w:r w:rsidR="002B0CE3">
        <w:rPr>
          <w:lang w:val="en-US"/>
        </w:rPr>
        <w:t>he detail of technical parts of two methods are still under evaluation by RAN1 and RAN4</w:t>
      </w:r>
      <w:r w:rsidR="00856CE1">
        <w:rPr>
          <w:lang w:val="en-US"/>
        </w:rPr>
        <w:t>.</w:t>
      </w:r>
      <w:r w:rsidR="002B0CE3">
        <w:rPr>
          <w:lang w:val="en-US"/>
        </w:rPr>
        <w:t xml:space="preserve"> </w:t>
      </w:r>
      <w:r w:rsidR="00856CE1">
        <w:rPr>
          <w:lang w:val="en-US"/>
        </w:rPr>
        <w:t>C</w:t>
      </w:r>
      <w:r w:rsidR="00FD628C">
        <w:rPr>
          <w:lang w:val="en-US"/>
        </w:rPr>
        <w:t xml:space="preserve">onsidering the remaining time for this WI is limited, </w:t>
      </w:r>
      <w:r w:rsidR="007A7E0A">
        <w:rPr>
          <w:lang w:val="en-US"/>
        </w:rPr>
        <w:t>RAN2</w:t>
      </w:r>
      <w:r w:rsidR="00FD628C">
        <w:rPr>
          <w:lang w:val="en-US"/>
        </w:rPr>
        <w:t xml:space="preserve"> should</w:t>
      </w:r>
      <w:r w:rsidR="007A7E0A">
        <w:rPr>
          <w:lang w:val="en-US"/>
        </w:rPr>
        <w:t xml:space="preserve"> st</w:t>
      </w:r>
      <w:r w:rsidR="002B0CE3">
        <w:rPr>
          <w:lang w:val="en-US"/>
        </w:rPr>
        <w:t xml:space="preserve">art </w:t>
      </w:r>
      <w:r w:rsidR="00FD628C">
        <w:rPr>
          <w:lang w:val="en-US"/>
        </w:rPr>
        <w:t>studying</w:t>
      </w:r>
      <w:r w:rsidR="002B0CE3">
        <w:rPr>
          <w:lang w:val="en-US"/>
        </w:rPr>
        <w:t xml:space="preserve"> the signaling part </w:t>
      </w:r>
      <w:r w:rsidR="007A7E0A">
        <w:rPr>
          <w:lang w:val="en-US"/>
        </w:rPr>
        <w:t xml:space="preserve">from higher layer perspective. </w:t>
      </w:r>
    </w:p>
    <w:p w14:paraId="3E2F09B4" w14:textId="28E7E0A4" w:rsidR="007A7E0A" w:rsidRDefault="007A7E0A" w:rsidP="007A7E0A">
      <w:pPr>
        <w:ind w:firstLineChars="1200" w:firstLine="2400"/>
        <w:rPr>
          <w:lang w:val="en-US"/>
        </w:rPr>
      </w:pPr>
      <w:r>
        <w:rPr>
          <w:noProof/>
          <w:lang w:val="en-US"/>
        </w:rPr>
        <w:drawing>
          <wp:inline distT="0" distB="0" distL="0" distR="0" wp14:anchorId="3A496126" wp14:editId="2DF9741C">
            <wp:extent cx="3296285" cy="2350694"/>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14677" cy="2363810"/>
                    </a:xfrm>
                    <a:prstGeom prst="rect">
                      <a:avLst/>
                    </a:prstGeom>
                    <a:noFill/>
                    <a:ln>
                      <a:noFill/>
                    </a:ln>
                  </pic:spPr>
                </pic:pic>
              </a:graphicData>
            </a:graphic>
          </wp:inline>
        </w:drawing>
      </w:r>
    </w:p>
    <w:p w14:paraId="62A1C8C5" w14:textId="2C2CDB12" w:rsidR="007A7E0A" w:rsidRDefault="007A7E0A" w:rsidP="007A7E0A">
      <w:pPr>
        <w:ind w:left="1701" w:firstLineChars="200" w:firstLine="400"/>
        <w:rPr>
          <w:lang w:val="en-US"/>
        </w:rPr>
      </w:pPr>
      <w:r>
        <w:rPr>
          <w:rFonts w:hint="eastAsia"/>
          <w:lang w:val="en-US"/>
        </w:rPr>
        <w:t xml:space="preserve">Figure1: </w:t>
      </w:r>
      <w:r>
        <w:rPr>
          <w:lang w:val="en-US"/>
        </w:rPr>
        <w:t xml:space="preserve">PD estimation using </w:t>
      </w:r>
      <w:r>
        <w:rPr>
          <w:rFonts w:hint="eastAsia"/>
          <w:lang w:val="en-US"/>
        </w:rPr>
        <w:t>RTT measurement</w:t>
      </w:r>
      <w:r>
        <w:rPr>
          <w:lang w:val="en-US"/>
        </w:rPr>
        <w:t xml:space="preserve"> concept</w:t>
      </w:r>
      <w:r>
        <w:rPr>
          <w:rFonts w:hint="eastAsia"/>
          <w:lang w:val="en-US"/>
        </w:rPr>
        <w:t xml:space="preserve"> </w:t>
      </w:r>
    </w:p>
    <w:p w14:paraId="6CBCC97D" w14:textId="2989D284" w:rsidR="007A7E0A" w:rsidRDefault="007A7E0A" w:rsidP="007A7E0A">
      <w:pPr>
        <w:rPr>
          <w:lang w:val="en-US"/>
        </w:rPr>
      </w:pPr>
      <w:r>
        <w:rPr>
          <w:lang w:val="en-US"/>
        </w:rPr>
        <w:t>In general, t</w:t>
      </w:r>
      <w:r>
        <w:rPr>
          <w:rFonts w:hint="eastAsia"/>
          <w:lang w:val="en-US"/>
        </w:rPr>
        <w:t xml:space="preserve">he </w:t>
      </w:r>
      <w:r>
        <w:rPr>
          <w:lang w:val="en-US"/>
        </w:rPr>
        <w:t xml:space="preserve">RTT and propagation delay between UE and gNB can be calculated as following </w:t>
      </w:r>
    </w:p>
    <w:p w14:paraId="74AEC582" w14:textId="73B9427D" w:rsidR="007A7E0A" w:rsidRPr="007A7E0A" w:rsidRDefault="007A7E0A" w:rsidP="00B241EA">
      <w:pPr>
        <w:pStyle w:val="aff"/>
        <w:numPr>
          <w:ilvl w:val="0"/>
          <w:numId w:val="15"/>
        </w:numPr>
        <w:rPr>
          <w:lang w:val="en-US"/>
        </w:rPr>
      </w:pPr>
      <w:r w:rsidRPr="007A7E0A">
        <w:rPr>
          <w:lang w:val="en-US"/>
        </w:rPr>
        <w:t>RTT=t2-t1+t4-t3=t4-t1+t2-t3=(UE Rx-Tx time difference)+(gNB Rx-Tx time difference)</w:t>
      </w:r>
    </w:p>
    <w:p w14:paraId="0BFF2E24" w14:textId="2F20311C" w:rsidR="007A7E0A" w:rsidRDefault="007A7E0A" w:rsidP="00B241EA">
      <w:pPr>
        <w:pStyle w:val="aff"/>
        <w:numPr>
          <w:ilvl w:val="0"/>
          <w:numId w:val="15"/>
        </w:numPr>
        <w:rPr>
          <w:lang w:val="en-US"/>
        </w:rPr>
      </w:pPr>
      <w:r w:rsidRPr="007A7E0A">
        <w:rPr>
          <w:lang w:val="en-US"/>
        </w:rPr>
        <w:t>Propagation delay= ((UE Rx-Tx time difference)+(gNB Rx-Tx time difference))/2</w:t>
      </w:r>
    </w:p>
    <w:p w14:paraId="0108BAF8" w14:textId="77777777" w:rsidR="007A7E0A" w:rsidRPr="00FD628C" w:rsidRDefault="007A7E0A" w:rsidP="00FD628C">
      <w:pPr>
        <w:rPr>
          <w:rFonts w:hint="eastAsia"/>
          <w:lang w:val="en-US"/>
        </w:rPr>
      </w:pPr>
    </w:p>
    <w:p w14:paraId="40976A1C" w14:textId="6CBD7D86" w:rsidR="00FE4362" w:rsidRDefault="007A7E0A" w:rsidP="007A7E0A">
      <w:pPr>
        <w:rPr>
          <w:lang w:val="en-US"/>
        </w:rPr>
      </w:pPr>
      <w:r>
        <w:rPr>
          <w:lang w:val="en-US"/>
        </w:rPr>
        <w:t>T</w:t>
      </w:r>
      <w:r>
        <w:rPr>
          <w:rFonts w:hint="eastAsia"/>
          <w:lang w:val="en-US"/>
        </w:rPr>
        <w:t>he</w:t>
      </w:r>
      <w:r w:rsidR="00FD628C">
        <w:rPr>
          <w:lang w:val="en-US"/>
        </w:rPr>
        <w:t xml:space="preserve"> definition of</w:t>
      </w:r>
      <w:r>
        <w:rPr>
          <w:rFonts w:hint="eastAsia"/>
          <w:lang w:val="en-US"/>
        </w:rPr>
        <w:t xml:space="preserve"> UE Rx-Tx time difference measurement and gNB Rx-Tx time difference </w:t>
      </w:r>
      <w:r>
        <w:rPr>
          <w:lang w:val="en-US"/>
        </w:rPr>
        <w:t xml:space="preserve">above </w:t>
      </w:r>
      <w:r>
        <w:rPr>
          <w:rFonts w:hint="eastAsia"/>
          <w:lang w:val="en-US"/>
        </w:rPr>
        <w:t xml:space="preserve">are specified by RAN1 in [5]. </w:t>
      </w:r>
      <w:r w:rsidR="00FD628C">
        <w:rPr>
          <w:lang w:val="en-US"/>
        </w:rPr>
        <w:t xml:space="preserve">According RAN1 LS, for UL, SRS is used for </w:t>
      </w:r>
      <w:r w:rsidR="00FD628C" w:rsidRPr="00FD628C">
        <w:rPr>
          <w:lang w:val="en-US"/>
        </w:rPr>
        <w:t>Rx – Tx time difference estimation at gNB side for RTT-base</w:t>
      </w:r>
      <w:r w:rsidR="00FD628C">
        <w:rPr>
          <w:lang w:val="en-US"/>
        </w:rPr>
        <w:t xml:space="preserve">d PDC. For DL, </w:t>
      </w:r>
      <w:r w:rsidR="00FD628C" w:rsidRPr="00FD628C">
        <w:rPr>
          <w:lang w:val="en-US"/>
        </w:rPr>
        <w:t>CSI-RS for tracking (TRS)</w:t>
      </w:r>
      <w:r w:rsidR="00FD628C">
        <w:rPr>
          <w:lang w:val="en-US"/>
        </w:rPr>
        <w:t xml:space="preserve"> or PRS are used for </w:t>
      </w:r>
      <w:r w:rsidR="00FD628C" w:rsidRPr="00FD628C">
        <w:rPr>
          <w:lang w:val="en-US"/>
        </w:rPr>
        <w:t>Rx – Tx time difference estimation at UE side</w:t>
      </w:r>
      <w:r w:rsidR="00FD628C">
        <w:rPr>
          <w:lang w:val="en-US"/>
        </w:rPr>
        <w:t>.</w:t>
      </w:r>
    </w:p>
    <w:p w14:paraId="37418BDD" w14:textId="77777777" w:rsidR="00FD628C" w:rsidRPr="00CC7D3C" w:rsidRDefault="00FD628C" w:rsidP="00FD628C">
      <w:pPr>
        <w:widowControl w:val="0"/>
        <w:pBdr>
          <w:top w:val="single" w:sz="4" w:space="1" w:color="auto"/>
          <w:left w:val="single" w:sz="4" w:space="4" w:color="auto"/>
          <w:bottom w:val="single" w:sz="4" w:space="1" w:color="auto"/>
          <w:right w:val="single" w:sz="4" w:space="4" w:color="auto"/>
        </w:pBdr>
        <w:snapToGrid w:val="0"/>
        <w:spacing w:after="120" w:line="259" w:lineRule="auto"/>
        <w:jc w:val="both"/>
        <w:rPr>
          <w:highlight w:val="green"/>
          <w:lang w:val="en-US"/>
        </w:rPr>
      </w:pPr>
      <w:r w:rsidRPr="00CC7D3C">
        <w:rPr>
          <w:highlight w:val="green"/>
          <w:lang w:val="en-US"/>
        </w:rPr>
        <w:t>Agreement</w:t>
      </w:r>
    </w:p>
    <w:p w14:paraId="689F692F" w14:textId="77777777" w:rsidR="00FD628C" w:rsidRDefault="00FD628C" w:rsidP="00FD628C">
      <w:pPr>
        <w:pBdr>
          <w:top w:val="single" w:sz="4" w:space="1" w:color="auto"/>
          <w:left w:val="single" w:sz="4" w:space="4" w:color="auto"/>
          <w:bottom w:val="single" w:sz="4" w:space="1" w:color="auto"/>
          <w:right w:val="single" w:sz="4" w:space="4" w:color="auto"/>
        </w:pBdr>
        <w:spacing w:line="252" w:lineRule="auto"/>
        <w:contextualSpacing/>
        <w:rPr>
          <w:bCs/>
          <w:lang w:eastAsia="zh-CN"/>
        </w:rPr>
      </w:pPr>
      <w:r w:rsidRPr="00FD628C">
        <w:rPr>
          <w:bCs/>
          <w:highlight w:val="yellow"/>
          <w:lang w:eastAsia="zh-CN"/>
        </w:rPr>
        <w:t>SRS can be used for Rx – Tx time difference estimation</w:t>
      </w:r>
      <w:r>
        <w:rPr>
          <w:bCs/>
          <w:lang w:eastAsia="zh-CN"/>
        </w:rPr>
        <w:t xml:space="preserve"> at gNB side for RTT-based propagation delay compensation, if RTT-based propagation delay compensation is supported.</w:t>
      </w:r>
    </w:p>
    <w:p w14:paraId="4A71A025" w14:textId="77777777" w:rsidR="00FD628C" w:rsidRPr="00CC7D3C" w:rsidRDefault="00FD628C" w:rsidP="00FD628C">
      <w:pPr>
        <w:widowControl w:val="0"/>
        <w:pBdr>
          <w:top w:val="single" w:sz="4" w:space="1" w:color="auto"/>
          <w:left w:val="single" w:sz="4" w:space="4" w:color="auto"/>
          <w:bottom w:val="single" w:sz="4" w:space="1" w:color="auto"/>
          <w:right w:val="single" w:sz="4" w:space="4" w:color="auto"/>
        </w:pBdr>
        <w:snapToGrid w:val="0"/>
        <w:spacing w:after="120" w:line="259" w:lineRule="auto"/>
        <w:jc w:val="both"/>
        <w:rPr>
          <w:highlight w:val="green"/>
          <w:lang w:val="en-US"/>
        </w:rPr>
      </w:pPr>
      <w:r w:rsidRPr="00CC7D3C">
        <w:rPr>
          <w:highlight w:val="green"/>
          <w:lang w:val="en-US"/>
        </w:rPr>
        <w:t>Agreement</w:t>
      </w:r>
    </w:p>
    <w:p w14:paraId="441441CF" w14:textId="77777777" w:rsidR="00856CE1" w:rsidRDefault="00FD628C" w:rsidP="00856CE1">
      <w:pPr>
        <w:pBdr>
          <w:top w:val="single" w:sz="4" w:space="1" w:color="auto"/>
          <w:left w:val="single" w:sz="4" w:space="4" w:color="auto"/>
          <w:bottom w:val="single" w:sz="4" w:space="1" w:color="auto"/>
          <w:right w:val="single" w:sz="4" w:space="4" w:color="auto"/>
        </w:pBdr>
        <w:spacing w:line="252" w:lineRule="auto"/>
        <w:contextualSpacing/>
        <w:rPr>
          <w:rFonts w:eastAsiaTheme="minorEastAsia"/>
          <w:bCs/>
          <w:lang w:eastAsia="zh-CN"/>
        </w:rPr>
      </w:pPr>
      <w:r>
        <w:rPr>
          <w:bCs/>
          <w:lang w:eastAsia="zh-CN"/>
        </w:rPr>
        <w:t xml:space="preserve">If RTT-based propagation delay compensation is supported, </w:t>
      </w:r>
    </w:p>
    <w:p w14:paraId="63EC97E0" w14:textId="63B579F3" w:rsidR="00FD628C" w:rsidRPr="00856CE1" w:rsidRDefault="00FD628C" w:rsidP="00856CE1">
      <w:pPr>
        <w:pBdr>
          <w:top w:val="single" w:sz="4" w:space="1" w:color="auto"/>
          <w:left w:val="single" w:sz="4" w:space="4" w:color="auto"/>
          <w:bottom w:val="single" w:sz="4" w:space="1" w:color="auto"/>
          <w:right w:val="single" w:sz="4" w:space="4" w:color="auto"/>
        </w:pBdr>
        <w:spacing w:line="252" w:lineRule="auto"/>
        <w:contextualSpacing/>
        <w:rPr>
          <w:bCs/>
          <w:lang w:eastAsia="zh-CN"/>
        </w:rPr>
      </w:pPr>
      <w:r w:rsidRPr="00FD628C">
        <w:rPr>
          <w:highlight w:val="yellow"/>
          <w:lang w:eastAsia="zh-CN"/>
        </w:rPr>
        <w:t>CSI-RS for tracking (TRS) can be used for Rx – Tx time difference estimation</w:t>
      </w:r>
      <w:r>
        <w:rPr>
          <w:lang w:eastAsia="zh-CN"/>
        </w:rPr>
        <w:t xml:space="preserve"> at UE side, if PRS is not configured for the UE.</w:t>
      </w:r>
    </w:p>
    <w:p w14:paraId="068B5CB2" w14:textId="77777777" w:rsidR="00FD628C" w:rsidRDefault="00FD628C" w:rsidP="00856CE1">
      <w:pPr>
        <w:pBdr>
          <w:top w:val="single" w:sz="4" w:space="1" w:color="auto"/>
          <w:left w:val="single" w:sz="4" w:space="4" w:color="auto"/>
          <w:bottom w:val="single" w:sz="4" w:space="1" w:color="auto"/>
          <w:right w:val="single" w:sz="4" w:space="4" w:color="auto"/>
        </w:pBdr>
        <w:rPr>
          <w:lang w:eastAsia="zh-CN"/>
        </w:rPr>
      </w:pPr>
      <w:r w:rsidRPr="00FD628C">
        <w:rPr>
          <w:highlight w:val="yellow"/>
          <w:lang w:eastAsia="zh-CN"/>
        </w:rPr>
        <w:t>PRS can be used for Rx – Tx time difference estimation at UE side</w:t>
      </w:r>
      <w:r>
        <w:rPr>
          <w:lang w:eastAsia="zh-CN"/>
        </w:rPr>
        <w:t xml:space="preserve">, if PRS is configured for the UE.  </w:t>
      </w:r>
    </w:p>
    <w:p w14:paraId="4CB5F870" w14:textId="57AE0895" w:rsidR="00FD628C" w:rsidRDefault="00FD628C" w:rsidP="007A7E0A"/>
    <w:p w14:paraId="26F74DAA" w14:textId="050870D9" w:rsidR="00FD628C" w:rsidRPr="007A003B" w:rsidRDefault="00FD628C" w:rsidP="00FD628C">
      <w:pPr>
        <w:rPr>
          <w:b/>
          <w:lang w:val="en-US"/>
        </w:rPr>
      </w:pPr>
      <w:r w:rsidRPr="007A003B">
        <w:rPr>
          <w:rFonts w:hint="eastAsia"/>
          <w:b/>
          <w:lang w:val="en-US"/>
        </w:rPr>
        <w:t xml:space="preserve">Observation1: </w:t>
      </w:r>
      <w:r w:rsidR="007A003B" w:rsidRPr="007A003B">
        <w:rPr>
          <w:b/>
          <w:lang w:val="en-US"/>
        </w:rPr>
        <w:t xml:space="preserve">For Rx – Tx time difference based PDC, </w:t>
      </w:r>
      <w:r w:rsidR="007A003B" w:rsidRPr="007A003B">
        <w:rPr>
          <w:b/>
          <w:lang w:val="en-US"/>
        </w:rPr>
        <w:t>SRS is used for Rx – Tx time difference estimation at gNB side</w:t>
      </w:r>
      <w:r w:rsidR="007A003B" w:rsidRPr="007A003B">
        <w:rPr>
          <w:b/>
          <w:lang w:val="en-US"/>
        </w:rPr>
        <w:t xml:space="preserve"> and </w:t>
      </w:r>
      <w:r w:rsidR="007A003B" w:rsidRPr="007A003B">
        <w:rPr>
          <w:b/>
          <w:lang w:val="en-US"/>
        </w:rPr>
        <w:t>CSI-RS for tracking (TRS) or PRS are used for Rx – Tx time difference estimation at UE side.</w:t>
      </w:r>
    </w:p>
    <w:p w14:paraId="1D248625" w14:textId="73CAEC17" w:rsidR="007A003B" w:rsidRDefault="007A003B" w:rsidP="00FD628C">
      <w:pPr>
        <w:rPr>
          <w:lang w:val="en-US"/>
        </w:rPr>
      </w:pPr>
      <w:r>
        <w:rPr>
          <w:lang w:val="en-US"/>
        </w:rPr>
        <w:t>One open issue that needs RAN2 decision is</w:t>
      </w:r>
      <w:r>
        <w:rPr>
          <w:rFonts w:hint="eastAsia"/>
          <w:lang w:val="en-US"/>
        </w:rPr>
        <w:t xml:space="preserve"> how the RX-TX time </w:t>
      </w:r>
      <w:r>
        <w:rPr>
          <w:lang w:val="en-US"/>
        </w:rPr>
        <w:t>difference</w:t>
      </w:r>
      <w:r>
        <w:rPr>
          <w:rFonts w:hint="eastAsia"/>
          <w:lang w:val="en-US"/>
        </w:rPr>
        <w:t xml:space="preserve"> </w:t>
      </w:r>
      <w:r>
        <w:rPr>
          <w:lang w:val="en-US"/>
        </w:rPr>
        <w:t>is reported</w:t>
      </w:r>
      <w:r w:rsidR="00FD1372">
        <w:rPr>
          <w:lang w:val="en-US"/>
        </w:rPr>
        <w:t xml:space="preserve"> by UE</w:t>
      </w:r>
      <w:r>
        <w:rPr>
          <w:lang w:val="en-US"/>
        </w:rPr>
        <w:t>. Generally, there are following three options</w:t>
      </w:r>
      <w:r w:rsidR="00856CE1">
        <w:rPr>
          <w:lang w:val="en-US"/>
        </w:rPr>
        <w:t xml:space="preserve"> as shown below</w:t>
      </w:r>
      <w:r>
        <w:rPr>
          <w:lang w:val="en-US"/>
        </w:rPr>
        <w:t xml:space="preserve">. Regarding which option to choose, the factor e.g. signaling overhead, how quick </w:t>
      </w:r>
      <w:r w:rsidR="00856CE1">
        <w:rPr>
          <w:lang w:val="en-US"/>
        </w:rPr>
        <w:t xml:space="preserve">and </w:t>
      </w:r>
      <w:r>
        <w:rPr>
          <w:lang w:val="en-US"/>
        </w:rPr>
        <w:t>frequent the reporting is assumed should be considered. As UE Rx-Tx time difference measurement is supported in LTE RRC spec, we think option3 could be the baseline, other two options can be for further study.</w:t>
      </w:r>
    </w:p>
    <w:p w14:paraId="41A3D763" w14:textId="4AD74436" w:rsidR="007A003B" w:rsidRPr="00856CE1" w:rsidRDefault="007A003B" w:rsidP="00B241EA">
      <w:pPr>
        <w:pStyle w:val="aff"/>
        <w:numPr>
          <w:ilvl w:val="0"/>
          <w:numId w:val="24"/>
        </w:numPr>
        <w:rPr>
          <w:rFonts w:ascii="Times New Roman" w:eastAsia="ＭＳ 明朝" w:hAnsi="Times New Roman"/>
          <w:b/>
          <w:sz w:val="20"/>
          <w:szCs w:val="20"/>
          <w:lang w:val="en-US" w:eastAsia="ja-JP"/>
        </w:rPr>
      </w:pPr>
      <w:r w:rsidRPr="00856CE1">
        <w:rPr>
          <w:rFonts w:ascii="Times New Roman" w:eastAsia="ＭＳ 明朝" w:hAnsi="Times New Roman"/>
          <w:b/>
          <w:sz w:val="20"/>
          <w:szCs w:val="20"/>
          <w:lang w:val="en-US" w:eastAsia="ja-JP"/>
        </w:rPr>
        <w:t>Option1: L1 signaling</w:t>
      </w:r>
    </w:p>
    <w:p w14:paraId="1EDE6033" w14:textId="698E40FE" w:rsidR="007A003B" w:rsidRPr="00856CE1" w:rsidRDefault="007A003B" w:rsidP="00B241EA">
      <w:pPr>
        <w:pStyle w:val="aff"/>
        <w:numPr>
          <w:ilvl w:val="0"/>
          <w:numId w:val="24"/>
        </w:numPr>
        <w:rPr>
          <w:rFonts w:ascii="Times New Roman" w:eastAsia="ＭＳ 明朝" w:hAnsi="Times New Roman"/>
          <w:b/>
          <w:sz w:val="20"/>
          <w:szCs w:val="20"/>
          <w:lang w:val="en-US" w:eastAsia="ja-JP"/>
        </w:rPr>
      </w:pPr>
      <w:r w:rsidRPr="00856CE1">
        <w:rPr>
          <w:rFonts w:ascii="Times New Roman" w:eastAsia="ＭＳ 明朝" w:hAnsi="Times New Roman"/>
          <w:b/>
          <w:sz w:val="20"/>
          <w:szCs w:val="20"/>
          <w:lang w:val="en-US" w:eastAsia="ja-JP"/>
        </w:rPr>
        <w:t>Option2: MAC signaling</w:t>
      </w:r>
    </w:p>
    <w:p w14:paraId="5ABED354" w14:textId="6CBFA1BA" w:rsidR="007A003B" w:rsidRPr="00856CE1" w:rsidRDefault="007A003B" w:rsidP="00B241EA">
      <w:pPr>
        <w:pStyle w:val="aff"/>
        <w:numPr>
          <w:ilvl w:val="0"/>
          <w:numId w:val="24"/>
        </w:numPr>
        <w:rPr>
          <w:rFonts w:ascii="Times New Roman" w:eastAsia="ＭＳ 明朝" w:hAnsi="Times New Roman"/>
          <w:b/>
          <w:sz w:val="20"/>
          <w:szCs w:val="20"/>
          <w:lang w:val="en-US" w:eastAsia="ja-JP"/>
        </w:rPr>
      </w:pPr>
      <w:r w:rsidRPr="00856CE1">
        <w:rPr>
          <w:rFonts w:ascii="Times New Roman" w:eastAsia="ＭＳ 明朝" w:hAnsi="Times New Roman" w:hint="eastAsia"/>
          <w:b/>
          <w:sz w:val="20"/>
          <w:szCs w:val="20"/>
          <w:lang w:val="en-US" w:eastAsia="ja-JP"/>
        </w:rPr>
        <w:t xml:space="preserve">Option3: RRC </w:t>
      </w:r>
      <w:r w:rsidRPr="00856CE1">
        <w:rPr>
          <w:rFonts w:ascii="Times New Roman" w:eastAsia="ＭＳ 明朝" w:hAnsi="Times New Roman"/>
          <w:b/>
          <w:sz w:val="20"/>
          <w:szCs w:val="20"/>
          <w:lang w:val="en-US" w:eastAsia="ja-JP"/>
        </w:rPr>
        <w:t>signaling</w:t>
      </w:r>
    </w:p>
    <w:p w14:paraId="4A8C287A" w14:textId="49E3352A" w:rsidR="00FD628C" w:rsidRDefault="00FD628C" w:rsidP="007A7E0A">
      <w:pPr>
        <w:rPr>
          <w:lang w:val="en-US"/>
        </w:rPr>
      </w:pPr>
    </w:p>
    <w:p w14:paraId="2C7B6B32" w14:textId="6949A940" w:rsidR="007A003B" w:rsidRDefault="007A003B" w:rsidP="007A7E0A">
      <w:pPr>
        <w:rPr>
          <w:b/>
          <w:lang w:val="en-US"/>
        </w:rPr>
      </w:pPr>
      <w:r w:rsidRPr="00FD1372">
        <w:rPr>
          <w:rFonts w:hint="eastAsia"/>
          <w:b/>
          <w:lang w:val="en-US"/>
        </w:rPr>
        <w:t xml:space="preserve">Observtion2: </w:t>
      </w:r>
      <w:r w:rsidR="00FD1372">
        <w:rPr>
          <w:b/>
          <w:lang w:val="en-US"/>
        </w:rPr>
        <w:t xml:space="preserve">For RTT based PDC, </w:t>
      </w:r>
      <w:r w:rsidR="00FD1372" w:rsidRPr="00FD1372">
        <w:rPr>
          <w:b/>
          <w:lang w:val="en-US"/>
        </w:rPr>
        <w:t xml:space="preserve">RAN2 needs to decide </w:t>
      </w:r>
      <w:r w:rsidR="00FD1372" w:rsidRPr="00FD1372">
        <w:rPr>
          <w:rFonts w:hint="eastAsia"/>
          <w:b/>
          <w:lang w:val="en-US"/>
        </w:rPr>
        <w:t xml:space="preserve">how the RX-TX time </w:t>
      </w:r>
      <w:r w:rsidR="00FD1372" w:rsidRPr="00FD1372">
        <w:rPr>
          <w:b/>
          <w:lang w:val="en-US"/>
        </w:rPr>
        <w:t>difference</w:t>
      </w:r>
      <w:r w:rsidR="00FD1372" w:rsidRPr="00FD1372">
        <w:rPr>
          <w:rFonts w:hint="eastAsia"/>
          <w:b/>
          <w:lang w:val="en-US"/>
        </w:rPr>
        <w:t xml:space="preserve"> </w:t>
      </w:r>
      <w:r w:rsidR="00FD1372" w:rsidRPr="00FD1372">
        <w:rPr>
          <w:b/>
          <w:lang w:val="en-US"/>
        </w:rPr>
        <w:t>is reported by UE</w:t>
      </w:r>
      <w:r w:rsidR="00FD1372" w:rsidRPr="00FD1372">
        <w:rPr>
          <w:b/>
          <w:lang w:val="en-US"/>
        </w:rPr>
        <w:t xml:space="preserve">. </w:t>
      </w:r>
    </w:p>
    <w:p w14:paraId="3F42801B" w14:textId="0C76E478" w:rsidR="00FD1372" w:rsidRDefault="00FD1372" w:rsidP="007A7E0A">
      <w:pPr>
        <w:rPr>
          <w:b/>
          <w:lang w:val="en-US"/>
        </w:rPr>
      </w:pPr>
      <w:r>
        <w:rPr>
          <w:b/>
          <w:lang w:val="en-US"/>
        </w:rPr>
        <w:t xml:space="preserve">Observation3: </w:t>
      </w:r>
      <w:r w:rsidRPr="00FD1372">
        <w:rPr>
          <w:b/>
          <w:lang w:val="en-US"/>
        </w:rPr>
        <w:t>UE Rx-Tx time difference measurement is supported in LTE RRC spec</w:t>
      </w:r>
      <w:r>
        <w:rPr>
          <w:b/>
          <w:lang w:val="en-US"/>
        </w:rPr>
        <w:t>.</w:t>
      </w:r>
    </w:p>
    <w:p w14:paraId="5BA97C4D" w14:textId="1B25C062" w:rsidR="00FD1372" w:rsidRPr="00FD1372" w:rsidRDefault="00856CE1" w:rsidP="007A7E0A">
      <w:pPr>
        <w:rPr>
          <w:rFonts w:hint="eastAsia"/>
          <w:b/>
          <w:lang w:val="en-US"/>
        </w:rPr>
      </w:pPr>
      <w:r>
        <w:rPr>
          <w:b/>
          <w:lang w:val="en-US"/>
        </w:rPr>
        <w:t>Proposal1: F</w:t>
      </w:r>
      <w:r w:rsidR="00FD1372">
        <w:rPr>
          <w:b/>
          <w:lang w:val="en-US"/>
        </w:rPr>
        <w:t xml:space="preserve">or RTT based PDC, </w:t>
      </w:r>
      <w:r>
        <w:rPr>
          <w:b/>
          <w:lang w:val="en-US"/>
        </w:rPr>
        <w:t xml:space="preserve">RAN2 to discuss and decide </w:t>
      </w:r>
      <w:r w:rsidR="00FD1372" w:rsidRPr="00FD1372">
        <w:rPr>
          <w:rFonts w:hint="eastAsia"/>
          <w:b/>
          <w:lang w:val="en-US"/>
        </w:rPr>
        <w:t xml:space="preserve">how the RX-TX time </w:t>
      </w:r>
      <w:r w:rsidR="00FD1372" w:rsidRPr="00FD1372">
        <w:rPr>
          <w:b/>
          <w:lang w:val="en-US"/>
        </w:rPr>
        <w:t>difference</w:t>
      </w:r>
      <w:r w:rsidR="00FD1372" w:rsidRPr="00FD1372">
        <w:rPr>
          <w:rFonts w:hint="eastAsia"/>
          <w:b/>
          <w:lang w:val="en-US"/>
        </w:rPr>
        <w:t xml:space="preserve"> </w:t>
      </w:r>
      <w:r w:rsidR="00FD1372" w:rsidRPr="00FD1372">
        <w:rPr>
          <w:b/>
          <w:lang w:val="en-US"/>
        </w:rPr>
        <w:t>is reported by UE</w:t>
      </w:r>
      <w:r w:rsidR="00FD1372">
        <w:rPr>
          <w:b/>
          <w:lang w:val="en-US"/>
        </w:rPr>
        <w:t xml:space="preserve">. </w:t>
      </w:r>
    </w:p>
    <w:p w14:paraId="44E471F8" w14:textId="38D751F8" w:rsidR="007A7E0A" w:rsidRDefault="00FD1372" w:rsidP="007A7E0A">
      <w:pPr>
        <w:rPr>
          <w:lang w:val="en-US"/>
        </w:rPr>
      </w:pPr>
      <w:r>
        <w:rPr>
          <w:lang w:val="en-US"/>
        </w:rPr>
        <w:t xml:space="preserve">Another issue is </w:t>
      </w:r>
      <w:r w:rsidR="007A7E0A">
        <w:rPr>
          <w:lang w:val="en-US"/>
        </w:rPr>
        <w:t>whether positioning sever (LMF) should be involv</w:t>
      </w:r>
      <w:r w:rsidR="00FE4362">
        <w:rPr>
          <w:lang w:val="en-US"/>
        </w:rPr>
        <w:t xml:space="preserve">ed in RTT measurement, </w:t>
      </w:r>
      <w:r w:rsidR="007A7E0A">
        <w:rPr>
          <w:lang w:val="en-US"/>
        </w:rPr>
        <w:t xml:space="preserve">since LMF involvement would bring a lot of measurement delay </w:t>
      </w:r>
      <w:r w:rsidR="00F610A9">
        <w:rPr>
          <w:lang w:val="en-US"/>
        </w:rPr>
        <w:t>in core network interface</w:t>
      </w:r>
      <w:r w:rsidR="00FE4362">
        <w:rPr>
          <w:lang w:val="en-US"/>
        </w:rPr>
        <w:t>,</w:t>
      </w:r>
      <w:r w:rsidR="00F610A9">
        <w:rPr>
          <w:lang w:val="en-US"/>
        </w:rPr>
        <w:t xml:space="preserve"> </w:t>
      </w:r>
      <w:r w:rsidR="00FE4362">
        <w:rPr>
          <w:lang w:val="en-US"/>
        </w:rPr>
        <w:t xml:space="preserve">thus </w:t>
      </w:r>
      <w:r w:rsidR="007A7E0A">
        <w:rPr>
          <w:lang w:val="en-US"/>
        </w:rPr>
        <w:t xml:space="preserve">using LMF triggered measurement should be avoided. </w:t>
      </w:r>
    </w:p>
    <w:p w14:paraId="37706B3D" w14:textId="02E61FA9" w:rsidR="00FD1372" w:rsidRDefault="00A77725" w:rsidP="007A7E0A">
      <w:pPr>
        <w:rPr>
          <w:b/>
          <w:lang w:val="en-US"/>
        </w:rPr>
      </w:pPr>
      <w:r>
        <w:rPr>
          <w:b/>
          <w:lang w:val="en-US"/>
        </w:rPr>
        <w:t>Observation4</w:t>
      </w:r>
      <w:r w:rsidR="00FD1372" w:rsidRPr="007A7E0A">
        <w:rPr>
          <w:b/>
          <w:lang w:val="en-US"/>
        </w:rPr>
        <w:t>: LMF is not necessary to be involved in RTT calculation</w:t>
      </w:r>
      <w:r w:rsidR="00FD1372">
        <w:rPr>
          <w:b/>
          <w:lang w:val="en-US"/>
        </w:rPr>
        <w:t xml:space="preserve"> f</w:t>
      </w:r>
      <w:r w:rsidR="00FD1372" w:rsidRPr="007A7E0A">
        <w:rPr>
          <w:b/>
          <w:lang w:val="en-US"/>
        </w:rPr>
        <w:t xml:space="preserve">or TSN </w:t>
      </w:r>
      <w:r w:rsidR="00FD1372">
        <w:rPr>
          <w:b/>
          <w:lang w:val="en-US"/>
        </w:rPr>
        <w:t xml:space="preserve">PD compensation </w:t>
      </w:r>
      <w:r w:rsidR="00FD1372" w:rsidRPr="007A7E0A">
        <w:rPr>
          <w:b/>
          <w:lang w:val="en-US"/>
        </w:rPr>
        <w:t xml:space="preserve">use case. </w:t>
      </w:r>
    </w:p>
    <w:p w14:paraId="2BC2C13E" w14:textId="5C7CE9CD" w:rsidR="00FD1372" w:rsidRPr="00FD1372" w:rsidRDefault="00FD1372" w:rsidP="007A7E0A">
      <w:pPr>
        <w:rPr>
          <w:rFonts w:hint="eastAsia"/>
          <w:b/>
          <w:lang w:val="en-US"/>
        </w:rPr>
      </w:pPr>
      <w:r>
        <w:rPr>
          <w:b/>
          <w:lang w:val="en-US"/>
        </w:rPr>
        <w:t>Proposal2: LMF is not involved in RTT based PDC.</w:t>
      </w:r>
    </w:p>
    <w:p w14:paraId="49AF5AA9" w14:textId="2E236221" w:rsidR="00A77725" w:rsidRDefault="00FD1372" w:rsidP="007A7E0A">
      <w:pPr>
        <w:rPr>
          <w:lang w:val="en-US"/>
        </w:rPr>
      </w:pPr>
      <w:r>
        <w:rPr>
          <w:lang w:val="en-US"/>
        </w:rPr>
        <w:t>Additionally</w:t>
      </w:r>
      <w:r w:rsidR="007A7E0A">
        <w:rPr>
          <w:lang w:val="en-US"/>
        </w:rPr>
        <w:t xml:space="preserve">, </w:t>
      </w:r>
      <w:r>
        <w:rPr>
          <w:lang w:val="en-US"/>
        </w:rPr>
        <w:t xml:space="preserve">how to trigger UE to report </w:t>
      </w:r>
      <w:r w:rsidRPr="00FD1372">
        <w:rPr>
          <w:lang w:val="en-US"/>
        </w:rPr>
        <w:t xml:space="preserve">RX-TX time difference </w:t>
      </w:r>
      <w:r>
        <w:rPr>
          <w:lang w:val="en-US"/>
        </w:rPr>
        <w:t xml:space="preserve">is an open issue. </w:t>
      </w:r>
      <w:r w:rsidR="00A77725">
        <w:rPr>
          <w:lang w:val="en-US"/>
        </w:rPr>
        <w:t>Generally, the following three options can be considered.</w:t>
      </w:r>
    </w:p>
    <w:p w14:paraId="2F24F7E3" w14:textId="5C8668B8" w:rsidR="00A77725" w:rsidRPr="00856CE1" w:rsidRDefault="00A77725" w:rsidP="00856CE1">
      <w:pPr>
        <w:pStyle w:val="aff"/>
        <w:numPr>
          <w:ilvl w:val="0"/>
          <w:numId w:val="24"/>
        </w:numPr>
        <w:rPr>
          <w:rFonts w:ascii="Times New Roman" w:eastAsia="ＭＳ 明朝" w:hAnsi="Times New Roman"/>
          <w:b/>
          <w:sz w:val="20"/>
          <w:szCs w:val="20"/>
          <w:lang w:val="en-US" w:eastAsia="ja-JP"/>
        </w:rPr>
      </w:pPr>
      <w:r w:rsidRPr="00856CE1">
        <w:rPr>
          <w:rFonts w:ascii="Times New Roman" w:eastAsia="ＭＳ 明朝" w:hAnsi="Times New Roman"/>
          <w:b/>
          <w:sz w:val="20"/>
          <w:szCs w:val="20"/>
          <w:lang w:val="en-US" w:eastAsia="ja-JP"/>
        </w:rPr>
        <w:t xml:space="preserve">Option1: </w:t>
      </w:r>
      <w:r w:rsidR="00FD1372" w:rsidRPr="00856CE1">
        <w:rPr>
          <w:rFonts w:ascii="Times New Roman" w:eastAsia="ＭＳ 明朝" w:hAnsi="Times New Roman"/>
          <w:b/>
          <w:sz w:val="20"/>
          <w:szCs w:val="20"/>
          <w:lang w:val="en-US" w:eastAsia="ja-JP"/>
        </w:rPr>
        <w:t>P</w:t>
      </w:r>
      <w:r w:rsidR="007A7E0A" w:rsidRPr="00856CE1">
        <w:rPr>
          <w:rFonts w:ascii="Times New Roman" w:eastAsia="ＭＳ 明朝" w:hAnsi="Times New Roman"/>
          <w:b/>
          <w:sz w:val="20"/>
          <w:szCs w:val="20"/>
          <w:lang w:val="en-US" w:eastAsia="ja-JP"/>
        </w:rPr>
        <w:t>eriodical UE Rx-Tx time difference measurement</w:t>
      </w:r>
      <w:r w:rsidR="00F610A9" w:rsidRPr="00856CE1">
        <w:rPr>
          <w:rFonts w:ascii="Times New Roman" w:eastAsia="ＭＳ 明朝" w:hAnsi="Times New Roman"/>
          <w:b/>
          <w:sz w:val="20"/>
          <w:szCs w:val="20"/>
          <w:lang w:val="en-US" w:eastAsia="ja-JP"/>
        </w:rPr>
        <w:t>/reporting</w:t>
      </w:r>
      <w:r w:rsidR="007A7E0A" w:rsidRPr="00856CE1">
        <w:rPr>
          <w:rFonts w:ascii="Times New Roman" w:eastAsia="ＭＳ 明朝" w:hAnsi="Times New Roman"/>
          <w:b/>
          <w:sz w:val="20"/>
          <w:szCs w:val="20"/>
          <w:lang w:val="en-US" w:eastAsia="ja-JP"/>
        </w:rPr>
        <w:t xml:space="preserve">. </w:t>
      </w:r>
    </w:p>
    <w:p w14:paraId="107D0387" w14:textId="60B667BA" w:rsidR="00A77725" w:rsidRPr="00856CE1" w:rsidRDefault="00A77725" w:rsidP="00856CE1">
      <w:pPr>
        <w:pStyle w:val="aff"/>
        <w:numPr>
          <w:ilvl w:val="0"/>
          <w:numId w:val="24"/>
        </w:numPr>
        <w:rPr>
          <w:rFonts w:ascii="Times New Roman" w:eastAsia="ＭＳ 明朝" w:hAnsi="Times New Roman"/>
          <w:b/>
          <w:sz w:val="20"/>
          <w:szCs w:val="20"/>
          <w:lang w:val="en-US" w:eastAsia="ja-JP"/>
        </w:rPr>
      </w:pPr>
      <w:r w:rsidRPr="00856CE1">
        <w:rPr>
          <w:rFonts w:ascii="Times New Roman" w:eastAsia="ＭＳ 明朝" w:hAnsi="Times New Roman"/>
          <w:b/>
          <w:sz w:val="20"/>
          <w:szCs w:val="20"/>
          <w:lang w:val="en-US" w:eastAsia="ja-JP"/>
        </w:rPr>
        <w:t xml:space="preserve">Option2: </w:t>
      </w:r>
      <w:r w:rsidR="00FD1372" w:rsidRPr="00856CE1">
        <w:rPr>
          <w:rFonts w:ascii="Times New Roman" w:eastAsia="ＭＳ 明朝" w:hAnsi="Times New Roman"/>
          <w:b/>
          <w:sz w:val="20"/>
          <w:szCs w:val="20"/>
          <w:lang w:val="en-US" w:eastAsia="ja-JP"/>
        </w:rPr>
        <w:t>gNB explicitly indicate UE to conduct RTT measurement</w:t>
      </w:r>
      <w:r w:rsidR="00856CE1">
        <w:rPr>
          <w:rFonts w:ascii="Times New Roman" w:eastAsia="ＭＳ 明朝" w:hAnsi="Times New Roman"/>
          <w:b/>
          <w:sz w:val="20"/>
          <w:szCs w:val="20"/>
          <w:lang w:val="en-US" w:eastAsia="ja-JP"/>
        </w:rPr>
        <w:t>/reporting</w:t>
      </w:r>
      <w:r w:rsidR="00FD1372" w:rsidRPr="00856CE1">
        <w:rPr>
          <w:rFonts w:ascii="Times New Roman" w:eastAsia="ＭＳ 明朝" w:hAnsi="Times New Roman"/>
          <w:b/>
          <w:sz w:val="20"/>
          <w:szCs w:val="20"/>
          <w:lang w:val="en-US" w:eastAsia="ja-JP"/>
        </w:rPr>
        <w:t xml:space="preserve"> using dedicated signaling. </w:t>
      </w:r>
    </w:p>
    <w:p w14:paraId="3B6F5253" w14:textId="0D8A9DAF" w:rsidR="00A77725" w:rsidRPr="00856CE1" w:rsidRDefault="00A77725" w:rsidP="00856CE1">
      <w:pPr>
        <w:pStyle w:val="aff"/>
        <w:numPr>
          <w:ilvl w:val="0"/>
          <w:numId w:val="24"/>
        </w:numPr>
        <w:rPr>
          <w:rFonts w:ascii="Times New Roman" w:eastAsia="ＭＳ 明朝" w:hAnsi="Times New Roman"/>
          <w:b/>
          <w:sz w:val="20"/>
          <w:szCs w:val="20"/>
          <w:lang w:val="en-US" w:eastAsia="ja-JP"/>
        </w:rPr>
      </w:pPr>
      <w:r w:rsidRPr="00856CE1">
        <w:rPr>
          <w:rFonts w:ascii="Times New Roman" w:eastAsia="ＭＳ 明朝" w:hAnsi="Times New Roman" w:hint="eastAsia"/>
          <w:b/>
          <w:sz w:val="20"/>
          <w:szCs w:val="20"/>
          <w:lang w:val="en-US" w:eastAsia="ja-JP"/>
        </w:rPr>
        <w:t xml:space="preserve">Option3: event based trigger e.g. </w:t>
      </w:r>
      <w:r w:rsidRPr="00856CE1">
        <w:rPr>
          <w:rFonts w:ascii="Times New Roman" w:eastAsia="ＭＳ 明朝" w:hAnsi="Times New Roman"/>
          <w:b/>
          <w:sz w:val="20"/>
          <w:szCs w:val="20"/>
          <w:lang w:val="en-US" w:eastAsia="ja-JP"/>
        </w:rPr>
        <w:t>UE start RTT measurement/reporting when UE is far away from gNB.</w:t>
      </w:r>
    </w:p>
    <w:p w14:paraId="19CFF155" w14:textId="77777777" w:rsidR="00A77725" w:rsidRPr="00A77725" w:rsidRDefault="00A77725" w:rsidP="00A77725">
      <w:pPr>
        <w:rPr>
          <w:rFonts w:hint="eastAsia"/>
          <w:lang w:val="en-US"/>
        </w:rPr>
      </w:pPr>
    </w:p>
    <w:p w14:paraId="60A5FF63" w14:textId="04D1B74B" w:rsidR="007A7E0A" w:rsidRDefault="007A7E0A" w:rsidP="007A7E0A">
      <w:pPr>
        <w:rPr>
          <w:lang w:val="en-US"/>
        </w:rPr>
      </w:pPr>
      <w:r>
        <w:rPr>
          <w:lang w:val="en-US"/>
        </w:rPr>
        <w:t>Considering PD</w:t>
      </w:r>
      <w:r w:rsidR="00856CE1">
        <w:rPr>
          <w:lang w:val="en-US"/>
        </w:rPr>
        <w:t>C</w:t>
      </w:r>
      <w:r>
        <w:rPr>
          <w:lang w:val="en-US"/>
        </w:rPr>
        <w:t xml:space="preserve"> is only needed when UE is far away from the gNB, periodically </w:t>
      </w:r>
      <w:r>
        <w:rPr>
          <w:rFonts w:hint="eastAsia"/>
          <w:lang w:val="en-US"/>
        </w:rPr>
        <w:t>UE Rx-Tx time difference measurement</w:t>
      </w:r>
      <w:r>
        <w:rPr>
          <w:lang w:val="en-US"/>
        </w:rPr>
        <w:t xml:space="preserve"> reporting is also not efficient from power saving perspective, therefore event type </w:t>
      </w:r>
      <w:r>
        <w:rPr>
          <w:rFonts w:hint="eastAsia"/>
          <w:lang w:val="en-US"/>
        </w:rPr>
        <w:t>UE Rx-Tx time difference measurement</w:t>
      </w:r>
      <w:r w:rsidR="008F1221">
        <w:rPr>
          <w:lang w:val="en-US"/>
        </w:rPr>
        <w:t xml:space="preserve"> and </w:t>
      </w:r>
      <w:r>
        <w:rPr>
          <w:lang w:val="en-US"/>
        </w:rPr>
        <w:t>reporting could be int</w:t>
      </w:r>
      <w:r w:rsidR="00A77725">
        <w:rPr>
          <w:lang w:val="en-US"/>
        </w:rPr>
        <w:t>roduced</w:t>
      </w:r>
      <w:r w:rsidR="008F1221">
        <w:rPr>
          <w:lang w:val="en-US"/>
        </w:rPr>
        <w:t xml:space="preserve"> for RTT based PDC</w:t>
      </w:r>
      <w:r>
        <w:rPr>
          <w:lang w:val="en-US"/>
        </w:rPr>
        <w:t>.</w:t>
      </w:r>
    </w:p>
    <w:p w14:paraId="16B2CA18" w14:textId="2FC4C929" w:rsidR="007A7E0A" w:rsidRDefault="00FD1372" w:rsidP="007A7E0A">
      <w:pPr>
        <w:rPr>
          <w:b/>
          <w:lang w:val="en-US"/>
        </w:rPr>
      </w:pPr>
      <w:r>
        <w:rPr>
          <w:rFonts w:hint="eastAsia"/>
          <w:b/>
          <w:lang w:val="en-US"/>
        </w:rPr>
        <w:t>Proposal3</w:t>
      </w:r>
      <w:r w:rsidR="007A7E0A" w:rsidRPr="007A7E0A">
        <w:rPr>
          <w:rFonts w:hint="eastAsia"/>
          <w:b/>
          <w:lang w:val="en-US"/>
        </w:rPr>
        <w:t xml:space="preserve">: </w:t>
      </w:r>
      <w:r w:rsidR="007A7E0A">
        <w:rPr>
          <w:b/>
          <w:lang w:val="en-US"/>
        </w:rPr>
        <w:t xml:space="preserve">RAN2 to </w:t>
      </w:r>
      <w:r w:rsidR="00A77725">
        <w:rPr>
          <w:rFonts w:hint="eastAsia"/>
          <w:b/>
          <w:lang w:val="en-US"/>
        </w:rPr>
        <w:t>discuss the trigger condition for UE to start R</w:t>
      </w:r>
      <w:r w:rsidR="008F1221">
        <w:rPr>
          <w:rFonts w:hint="eastAsia"/>
          <w:b/>
          <w:lang w:val="en-US"/>
        </w:rPr>
        <w:t xml:space="preserve">X-TX time different measurement and </w:t>
      </w:r>
      <w:r w:rsidR="00A77725">
        <w:rPr>
          <w:rFonts w:hint="eastAsia"/>
          <w:b/>
          <w:lang w:val="en-US"/>
        </w:rPr>
        <w:t>reporting.</w:t>
      </w:r>
    </w:p>
    <w:p w14:paraId="23472688" w14:textId="60A6E6B0" w:rsidR="00856CE1" w:rsidRPr="00856CE1" w:rsidRDefault="00856CE1" w:rsidP="007A7E0A">
      <w:pPr>
        <w:rPr>
          <w:rFonts w:hint="eastAsia"/>
          <w:b/>
          <w:lang w:val="en-US"/>
        </w:rPr>
      </w:pPr>
      <w:r>
        <w:rPr>
          <w:b/>
          <w:lang w:val="en-US"/>
        </w:rPr>
        <w:t xml:space="preserve">Proposal4: Introduce event triggered </w:t>
      </w:r>
      <w:r>
        <w:rPr>
          <w:rFonts w:hint="eastAsia"/>
          <w:b/>
          <w:lang w:val="en-US"/>
        </w:rPr>
        <w:t>R</w:t>
      </w:r>
      <w:r w:rsidR="008F1221">
        <w:rPr>
          <w:rFonts w:hint="eastAsia"/>
          <w:b/>
          <w:lang w:val="en-US"/>
        </w:rPr>
        <w:t xml:space="preserve">X-TX time different measurement and </w:t>
      </w:r>
      <w:r>
        <w:rPr>
          <w:rFonts w:hint="eastAsia"/>
          <w:b/>
          <w:lang w:val="en-US"/>
        </w:rPr>
        <w:t>reporting</w:t>
      </w:r>
      <w:r>
        <w:rPr>
          <w:b/>
          <w:lang w:val="en-US"/>
        </w:rPr>
        <w:t>.</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7519596" w:rsidR="008E065E" w:rsidRPr="003100C3"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6D99A99A" w14:textId="43F39312" w:rsidR="00A77725" w:rsidRPr="007A003B" w:rsidRDefault="00A77725" w:rsidP="00A77725">
      <w:pPr>
        <w:rPr>
          <w:b/>
          <w:lang w:val="en-US"/>
        </w:rPr>
      </w:pPr>
      <w:bookmarkStart w:id="4" w:name="_In-sequence_SDU_delivery"/>
      <w:bookmarkEnd w:id="4"/>
      <w:r w:rsidRPr="007A003B">
        <w:rPr>
          <w:rFonts w:hint="eastAsia"/>
          <w:b/>
          <w:lang w:val="en-US"/>
        </w:rPr>
        <w:t xml:space="preserve">Observation1: </w:t>
      </w:r>
      <w:r>
        <w:rPr>
          <w:b/>
          <w:lang w:val="en-US"/>
        </w:rPr>
        <w:t xml:space="preserve">According to RAN1 LS, </w:t>
      </w:r>
      <w:r w:rsidRPr="007A003B">
        <w:rPr>
          <w:b/>
          <w:lang w:val="en-US"/>
        </w:rPr>
        <w:t xml:space="preserve">For </w:t>
      </w:r>
      <w:r>
        <w:rPr>
          <w:b/>
          <w:lang w:val="en-US"/>
        </w:rPr>
        <w:t>RTT</w:t>
      </w:r>
      <w:r w:rsidRPr="007A003B">
        <w:rPr>
          <w:b/>
          <w:lang w:val="en-US"/>
        </w:rPr>
        <w:t xml:space="preserve"> based PDC, SRS is used for Rx – Tx time difference estimation at gNB side and CSI-RS for tracking (TRS) or PRS are used for Rx – Tx time difference estimation at UE side.</w:t>
      </w:r>
    </w:p>
    <w:p w14:paraId="12725012" w14:textId="77777777" w:rsidR="00A77725" w:rsidRDefault="00A77725" w:rsidP="00A77725">
      <w:pPr>
        <w:rPr>
          <w:b/>
          <w:lang w:val="en-US"/>
        </w:rPr>
      </w:pPr>
      <w:r w:rsidRPr="00FD1372">
        <w:rPr>
          <w:rFonts w:hint="eastAsia"/>
          <w:b/>
          <w:lang w:val="en-US"/>
        </w:rPr>
        <w:t xml:space="preserve">Observtion2: </w:t>
      </w:r>
      <w:r>
        <w:rPr>
          <w:b/>
          <w:lang w:val="en-US"/>
        </w:rPr>
        <w:t xml:space="preserve">For RTT based PDC, </w:t>
      </w:r>
      <w:r w:rsidRPr="00FD1372">
        <w:rPr>
          <w:b/>
          <w:lang w:val="en-US"/>
        </w:rPr>
        <w:t xml:space="preserve">RAN2 needs to decide </w:t>
      </w:r>
      <w:r w:rsidRPr="00FD1372">
        <w:rPr>
          <w:rFonts w:hint="eastAsia"/>
          <w:b/>
          <w:lang w:val="en-US"/>
        </w:rPr>
        <w:t xml:space="preserve">how the RX-TX time </w:t>
      </w:r>
      <w:r w:rsidRPr="00FD1372">
        <w:rPr>
          <w:b/>
          <w:lang w:val="en-US"/>
        </w:rPr>
        <w:t>difference</w:t>
      </w:r>
      <w:r w:rsidRPr="00FD1372">
        <w:rPr>
          <w:rFonts w:hint="eastAsia"/>
          <w:b/>
          <w:lang w:val="en-US"/>
        </w:rPr>
        <w:t xml:space="preserve"> </w:t>
      </w:r>
      <w:r w:rsidRPr="00FD1372">
        <w:rPr>
          <w:b/>
          <w:lang w:val="en-US"/>
        </w:rPr>
        <w:t xml:space="preserve">is reported by UE. </w:t>
      </w:r>
    </w:p>
    <w:p w14:paraId="5E94ED46" w14:textId="77777777" w:rsidR="00A77725" w:rsidRDefault="00A77725" w:rsidP="00A77725">
      <w:pPr>
        <w:rPr>
          <w:b/>
          <w:lang w:val="en-US"/>
        </w:rPr>
      </w:pPr>
      <w:r>
        <w:rPr>
          <w:b/>
          <w:lang w:val="en-US"/>
        </w:rPr>
        <w:t xml:space="preserve">Observation3: </w:t>
      </w:r>
      <w:r w:rsidRPr="00FD1372">
        <w:rPr>
          <w:b/>
          <w:lang w:val="en-US"/>
        </w:rPr>
        <w:t>UE Rx-Tx time difference measurement is supported in LTE RRC spec</w:t>
      </w:r>
      <w:r>
        <w:rPr>
          <w:b/>
          <w:lang w:val="en-US"/>
        </w:rPr>
        <w:t>.</w:t>
      </w:r>
    </w:p>
    <w:p w14:paraId="0325A812" w14:textId="5EDA6A0A" w:rsidR="00AF3157" w:rsidRDefault="0004125A" w:rsidP="00AF3157">
      <w:pPr>
        <w:rPr>
          <w:b/>
          <w:lang w:val="en-US"/>
        </w:rPr>
      </w:pPr>
      <w:r>
        <w:rPr>
          <w:b/>
          <w:lang w:val="en-US"/>
        </w:rPr>
        <w:t>Observation4</w:t>
      </w:r>
      <w:r w:rsidRPr="007A7E0A">
        <w:rPr>
          <w:b/>
          <w:lang w:val="en-US"/>
        </w:rPr>
        <w:t>: LMF is not necessary to be involved in RTT calculation</w:t>
      </w:r>
      <w:r>
        <w:rPr>
          <w:b/>
          <w:lang w:val="en-US"/>
        </w:rPr>
        <w:t xml:space="preserve"> f</w:t>
      </w:r>
      <w:r w:rsidRPr="007A7E0A">
        <w:rPr>
          <w:b/>
          <w:lang w:val="en-US"/>
        </w:rPr>
        <w:t xml:space="preserve">or TSN </w:t>
      </w:r>
      <w:r>
        <w:rPr>
          <w:b/>
          <w:lang w:val="en-US"/>
        </w:rPr>
        <w:t xml:space="preserve">PD compensation </w:t>
      </w:r>
      <w:r w:rsidRPr="007A7E0A">
        <w:rPr>
          <w:b/>
          <w:lang w:val="en-US"/>
        </w:rPr>
        <w:t>use case.</w:t>
      </w:r>
    </w:p>
    <w:p w14:paraId="7EEE5928" w14:textId="343D4037" w:rsidR="0004125A" w:rsidRDefault="00856CE1" w:rsidP="0004125A">
      <w:pPr>
        <w:rPr>
          <w:b/>
          <w:lang w:val="en-US"/>
        </w:rPr>
      </w:pPr>
      <w:r>
        <w:rPr>
          <w:b/>
          <w:lang w:val="en-US"/>
        </w:rPr>
        <w:t>Proposal1: F</w:t>
      </w:r>
      <w:r w:rsidR="0004125A">
        <w:rPr>
          <w:b/>
          <w:lang w:val="en-US"/>
        </w:rPr>
        <w:t xml:space="preserve">or RTT based PDC, </w:t>
      </w:r>
      <w:r>
        <w:rPr>
          <w:b/>
          <w:lang w:val="en-US"/>
        </w:rPr>
        <w:t xml:space="preserve">RAN2 to discuss and decide </w:t>
      </w:r>
      <w:r w:rsidR="0004125A" w:rsidRPr="00FD1372">
        <w:rPr>
          <w:rFonts w:hint="eastAsia"/>
          <w:b/>
          <w:lang w:val="en-US"/>
        </w:rPr>
        <w:t xml:space="preserve">how the RX-TX time </w:t>
      </w:r>
      <w:r w:rsidR="0004125A" w:rsidRPr="00FD1372">
        <w:rPr>
          <w:b/>
          <w:lang w:val="en-US"/>
        </w:rPr>
        <w:t>difference</w:t>
      </w:r>
      <w:r w:rsidR="0004125A" w:rsidRPr="00FD1372">
        <w:rPr>
          <w:rFonts w:hint="eastAsia"/>
          <w:b/>
          <w:lang w:val="en-US"/>
        </w:rPr>
        <w:t xml:space="preserve"> </w:t>
      </w:r>
      <w:r w:rsidR="0004125A" w:rsidRPr="00FD1372">
        <w:rPr>
          <w:b/>
          <w:lang w:val="en-US"/>
        </w:rPr>
        <w:t>is reported by UE</w:t>
      </w:r>
      <w:r>
        <w:rPr>
          <w:b/>
          <w:lang w:val="en-US"/>
        </w:rPr>
        <w:t xml:space="preserve"> with the following three options</w:t>
      </w:r>
      <w:r w:rsidR="0004125A">
        <w:rPr>
          <w:b/>
          <w:lang w:val="en-US"/>
        </w:rPr>
        <w:t xml:space="preserve">. </w:t>
      </w:r>
    </w:p>
    <w:p w14:paraId="23D203DA" w14:textId="77777777" w:rsidR="0004125A" w:rsidRPr="00856CE1" w:rsidRDefault="0004125A" w:rsidP="0004125A">
      <w:pPr>
        <w:pStyle w:val="aff"/>
        <w:numPr>
          <w:ilvl w:val="0"/>
          <w:numId w:val="24"/>
        </w:numPr>
        <w:rPr>
          <w:rFonts w:ascii="Times New Roman" w:eastAsia="ＭＳ 明朝" w:hAnsi="Times New Roman"/>
          <w:b/>
          <w:sz w:val="20"/>
          <w:szCs w:val="20"/>
          <w:lang w:val="en-US" w:eastAsia="ja-JP"/>
        </w:rPr>
      </w:pPr>
      <w:r w:rsidRPr="00856CE1">
        <w:rPr>
          <w:rFonts w:ascii="Times New Roman" w:eastAsia="ＭＳ 明朝" w:hAnsi="Times New Roman"/>
          <w:b/>
          <w:sz w:val="20"/>
          <w:szCs w:val="20"/>
          <w:lang w:val="en-US" w:eastAsia="ja-JP"/>
        </w:rPr>
        <w:t>Option1: L1 signaling</w:t>
      </w:r>
    </w:p>
    <w:p w14:paraId="4AEA8D33" w14:textId="77777777" w:rsidR="0004125A" w:rsidRPr="00856CE1" w:rsidRDefault="0004125A" w:rsidP="0004125A">
      <w:pPr>
        <w:pStyle w:val="aff"/>
        <w:numPr>
          <w:ilvl w:val="0"/>
          <w:numId w:val="24"/>
        </w:numPr>
        <w:rPr>
          <w:rFonts w:ascii="Times New Roman" w:eastAsia="ＭＳ 明朝" w:hAnsi="Times New Roman"/>
          <w:b/>
          <w:sz w:val="20"/>
          <w:szCs w:val="20"/>
          <w:lang w:val="en-US" w:eastAsia="ja-JP"/>
        </w:rPr>
      </w:pPr>
      <w:r w:rsidRPr="00856CE1">
        <w:rPr>
          <w:rFonts w:ascii="Times New Roman" w:eastAsia="ＭＳ 明朝" w:hAnsi="Times New Roman"/>
          <w:b/>
          <w:sz w:val="20"/>
          <w:szCs w:val="20"/>
          <w:lang w:val="en-US" w:eastAsia="ja-JP"/>
        </w:rPr>
        <w:t>Option2: MAC signaling</w:t>
      </w:r>
    </w:p>
    <w:p w14:paraId="2337B08D" w14:textId="77777777" w:rsidR="0004125A" w:rsidRPr="00856CE1" w:rsidRDefault="0004125A" w:rsidP="0004125A">
      <w:pPr>
        <w:pStyle w:val="aff"/>
        <w:numPr>
          <w:ilvl w:val="0"/>
          <w:numId w:val="24"/>
        </w:numPr>
        <w:rPr>
          <w:rFonts w:ascii="Times New Roman" w:eastAsia="ＭＳ 明朝" w:hAnsi="Times New Roman"/>
          <w:b/>
          <w:sz w:val="20"/>
          <w:szCs w:val="20"/>
          <w:lang w:val="en-US" w:eastAsia="ja-JP"/>
        </w:rPr>
      </w:pPr>
      <w:r w:rsidRPr="00856CE1">
        <w:rPr>
          <w:rFonts w:ascii="Times New Roman" w:eastAsia="ＭＳ 明朝" w:hAnsi="Times New Roman" w:hint="eastAsia"/>
          <w:b/>
          <w:sz w:val="20"/>
          <w:szCs w:val="20"/>
          <w:lang w:val="en-US" w:eastAsia="ja-JP"/>
        </w:rPr>
        <w:lastRenderedPageBreak/>
        <w:t xml:space="preserve">Option3: RRC </w:t>
      </w:r>
      <w:r w:rsidRPr="00856CE1">
        <w:rPr>
          <w:rFonts w:ascii="Times New Roman" w:eastAsia="ＭＳ 明朝" w:hAnsi="Times New Roman"/>
          <w:b/>
          <w:sz w:val="20"/>
          <w:szCs w:val="20"/>
          <w:lang w:val="en-US" w:eastAsia="ja-JP"/>
        </w:rPr>
        <w:t>signaling</w:t>
      </w:r>
    </w:p>
    <w:p w14:paraId="1CCBB851" w14:textId="77777777" w:rsidR="0004125A" w:rsidRPr="00FD1372" w:rsidRDefault="0004125A" w:rsidP="0004125A">
      <w:pPr>
        <w:rPr>
          <w:rFonts w:hint="eastAsia"/>
          <w:b/>
          <w:lang w:val="en-US"/>
        </w:rPr>
      </w:pPr>
    </w:p>
    <w:p w14:paraId="56327938" w14:textId="53532AFA" w:rsidR="0004125A" w:rsidRDefault="0004125A" w:rsidP="0004125A">
      <w:pPr>
        <w:rPr>
          <w:b/>
          <w:lang w:val="en-US"/>
        </w:rPr>
      </w:pPr>
      <w:r>
        <w:rPr>
          <w:b/>
          <w:lang w:val="en-US"/>
        </w:rPr>
        <w:t>Proposal2: LMF is not involved in RTT based PDC.</w:t>
      </w:r>
    </w:p>
    <w:p w14:paraId="38A48AB8" w14:textId="363B9100" w:rsidR="00856CE1" w:rsidRPr="00856CE1" w:rsidRDefault="00856CE1" w:rsidP="0004125A">
      <w:pPr>
        <w:rPr>
          <w:rFonts w:hint="eastAsia"/>
          <w:b/>
          <w:lang w:val="en-US"/>
        </w:rPr>
      </w:pPr>
      <w:r>
        <w:rPr>
          <w:rFonts w:hint="eastAsia"/>
          <w:b/>
          <w:lang w:val="en-US"/>
        </w:rPr>
        <w:t>Proposal3</w:t>
      </w:r>
      <w:r w:rsidRPr="007A7E0A">
        <w:rPr>
          <w:rFonts w:hint="eastAsia"/>
          <w:b/>
          <w:lang w:val="en-US"/>
        </w:rPr>
        <w:t xml:space="preserve">: </w:t>
      </w:r>
      <w:r>
        <w:rPr>
          <w:b/>
          <w:lang w:val="en-US"/>
        </w:rPr>
        <w:t xml:space="preserve">RAN2 to </w:t>
      </w:r>
      <w:r>
        <w:rPr>
          <w:rFonts w:hint="eastAsia"/>
          <w:b/>
          <w:lang w:val="en-US"/>
        </w:rPr>
        <w:t xml:space="preserve">discuss </w:t>
      </w:r>
      <w:r>
        <w:rPr>
          <w:b/>
          <w:lang w:val="en-US"/>
        </w:rPr>
        <w:t xml:space="preserve">and decide </w:t>
      </w:r>
      <w:r>
        <w:rPr>
          <w:rFonts w:hint="eastAsia"/>
          <w:b/>
          <w:lang w:val="en-US"/>
        </w:rPr>
        <w:t>the trigger condition for UE to start R</w:t>
      </w:r>
      <w:r w:rsidR="008F1221">
        <w:rPr>
          <w:rFonts w:hint="eastAsia"/>
          <w:b/>
          <w:lang w:val="en-US"/>
        </w:rPr>
        <w:t xml:space="preserve">X-TX time different measurement and </w:t>
      </w:r>
      <w:r>
        <w:rPr>
          <w:rFonts w:hint="eastAsia"/>
          <w:b/>
          <w:lang w:val="en-US"/>
        </w:rPr>
        <w:t>reporting.</w:t>
      </w:r>
    </w:p>
    <w:p w14:paraId="74BCC188" w14:textId="77777777" w:rsidR="00856CE1" w:rsidRPr="00856CE1" w:rsidRDefault="00856CE1" w:rsidP="00856CE1">
      <w:pPr>
        <w:pStyle w:val="aff"/>
        <w:numPr>
          <w:ilvl w:val="0"/>
          <w:numId w:val="25"/>
        </w:numPr>
        <w:rPr>
          <w:rFonts w:ascii="Times New Roman" w:eastAsia="ＭＳ 明朝" w:hAnsi="Times New Roman"/>
          <w:b/>
          <w:sz w:val="20"/>
          <w:szCs w:val="20"/>
          <w:lang w:val="en-US" w:eastAsia="ja-JP"/>
        </w:rPr>
      </w:pPr>
      <w:r w:rsidRPr="00856CE1">
        <w:rPr>
          <w:rFonts w:ascii="Times New Roman" w:eastAsia="ＭＳ 明朝" w:hAnsi="Times New Roman"/>
          <w:b/>
          <w:sz w:val="20"/>
          <w:szCs w:val="20"/>
          <w:lang w:val="en-US" w:eastAsia="ja-JP"/>
        </w:rPr>
        <w:t xml:space="preserve">Option1: Periodical UE Rx-Tx time difference measurement/reporting. </w:t>
      </w:r>
    </w:p>
    <w:p w14:paraId="085979D1" w14:textId="77777777" w:rsidR="00856CE1" w:rsidRPr="00856CE1" w:rsidRDefault="00856CE1" w:rsidP="00856CE1">
      <w:pPr>
        <w:pStyle w:val="aff"/>
        <w:numPr>
          <w:ilvl w:val="0"/>
          <w:numId w:val="25"/>
        </w:numPr>
        <w:rPr>
          <w:rFonts w:ascii="Times New Roman" w:eastAsia="ＭＳ 明朝" w:hAnsi="Times New Roman"/>
          <w:b/>
          <w:sz w:val="20"/>
          <w:szCs w:val="20"/>
          <w:lang w:val="en-US" w:eastAsia="ja-JP"/>
        </w:rPr>
      </w:pPr>
      <w:r w:rsidRPr="00856CE1">
        <w:rPr>
          <w:rFonts w:ascii="Times New Roman" w:eastAsia="ＭＳ 明朝" w:hAnsi="Times New Roman"/>
          <w:b/>
          <w:sz w:val="20"/>
          <w:szCs w:val="20"/>
          <w:lang w:val="en-US" w:eastAsia="ja-JP"/>
        </w:rPr>
        <w:t xml:space="preserve">Option2: gNB explicitly indicate UE to conduct RTT measurement using dedicated signaling. </w:t>
      </w:r>
    </w:p>
    <w:p w14:paraId="7C22F159" w14:textId="52273C53" w:rsidR="0004125A" w:rsidRPr="008F1221" w:rsidRDefault="00856CE1" w:rsidP="00AF3157">
      <w:pPr>
        <w:pStyle w:val="aff"/>
        <w:numPr>
          <w:ilvl w:val="0"/>
          <w:numId w:val="25"/>
        </w:numPr>
        <w:rPr>
          <w:rFonts w:ascii="Times New Roman" w:eastAsia="ＭＳ 明朝" w:hAnsi="Times New Roman" w:hint="eastAsia"/>
          <w:b/>
          <w:sz w:val="20"/>
          <w:szCs w:val="20"/>
          <w:lang w:val="en-US" w:eastAsia="ja-JP"/>
        </w:rPr>
      </w:pPr>
      <w:r w:rsidRPr="00856CE1">
        <w:rPr>
          <w:rFonts w:ascii="Times New Roman" w:eastAsia="ＭＳ 明朝" w:hAnsi="Times New Roman" w:hint="eastAsia"/>
          <w:b/>
          <w:sz w:val="20"/>
          <w:szCs w:val="20"/>
          <w:lang w:val="en-US" w:eastAsia="ja-JP"/>
        </w:rPr>
        <w:t xml:space="preserve">Option3: event based trigger e.g. </w:t>
      </w:r>
      <w:r w:rsidRPr="00856CE1">
        <w:rPr>
          <w:rFonts w:ascii="Times New Roman" w:eastAsia="ＭＳ 明朝" w:hAnsi="Times New Roman"/>
          <w:b/>
          <w:sz w:val="20"/>
          <w:szCs w:val="20"/>
          <w:lang w:val="en-US" w:eastAsia="ja-JP"/>
        </w:rPr>
        <w:t>UE start RTT measurement/reporting when UE is far away from gNB.</w:t>
      </w:r>
    </w:p>
    <w:p w14:paraId="04A19C24" w14:textId="77777777" w:rsidR="008F1221" w:rsidRDefault="008F1221" w:rsidP="00856CE1">
      <w:pPr>
        <w:rPr>
          <w:b/>
          <w:lang w:val="en-US"/>
        </w:rPr>
      </w:pPr>
    </w:p>
    <w:p w14:paraId="0C424463" w14:textId="767F16FB" w:rsidR="00856CE1" w:rsidRPr="00856CE1" w:rsidRDefault="00856CE1" w:rsidP="00856CE1">
      <w:pPr>
        <w:rPr>
          <w:rFonts w:hint="eastAsia"/>
          <w:b/>
          <w:lang w:val="en-US"/>
        </w:rPr>
      </w:pPr>
      <w:r>
        <w:rPr>
          <w:b/>
          <w:lang w:val="en-US"/>
        </w:rPr>
        <w:t xml:space="preserve">Proposal4: Introduce event triggered </w:t>
      </w:r>
      <w:r>
        <w:rPr>
          <w:rFonts w:hint="eastAsia"/>
          <w:b/>
          <w:lang w:val="en-US"/>
        </w:rPr>
        <w:t>R</w:t>
      </w:r>
      <w:r w:rsidR="008F1221">
        <w:rPr>
          <w:rFonts w:hint="eastAsia"/>
          <w:b/>
          <w:lang w:val="en-US"/>
        </w:rPr>
        <w:t xml:space="preserve">X-TX time different measurement and </w:t>
      </w:r>
      <w:r>
        <w:rPr>
          <w:rFonts w:hint="eastAsia"/>
          <w:b/>
          <w:lang w:val="en-US"/>
        </w:rPr>
        <w:t>reporting</w:t>
      </w:r>
      <w:r>
        <w:rPr>
          <w:b/>
          <w:lang w:val="en-US"/>
        </w:rPr>
        <w:t>.</w:t>
      </w:r>
    </w:p>
    <w:p w14:paraId="45DF2876" w14:textId="77777777" w:rsidR="00856CE1" w:rsidRPr="00856CE1" w:rsidRDefault="00856CE1" w:rsidP="00AF3157">
      <w:pPr>
        <w:rPr>
          <w:rFonts w:hint="eastAsia"/>
          <w:b/>
          <w:lang w:val="en-US"/>
        </w:rPr>
      </w:pPr>
    </w:p>
    <w:p w14:paraId="7C01197C" w14:textId="6ABFDE70" w:rsidR="00FB795B" w:rsidRPr="003100C3" w:rsidRDefault="009242B3" w:rsidP="00FB795B">
      <w:pPr>
        <w:pStyle w:val="1"/>
        <w:rPr>
          <w:rFonts w:cs="Arial"/>
        </w:rPr>
      </w:pPr>
      <w:r>
        <w:rPr>
          <w:rFonts w:cs="Arial"/>
        </w:rPr>
        <w:t xml:space="preserve">4. </w:t>
      </w:r>
      <w:r w:rsidR="00FB795B" w:rsidRPr="003100C3">
        <w:rPr>
          <w:rFonts w:cs="Arial"/>
        </w:rPr>
        <w:t>References</w:t>
      </w:r>
    </w:p>
    <w:p w14:paraId="35510A3D" w14:textId="798BD933" w:rsidR="004E4A7D" w:rsidRDefault="008F1221" w:rsidP="00F83002">
      <w:pPr>
        <w:numPr>
          <w:ilvl w:val="0"/>
          <w:numId w:val="13"/>
        </w:numPr>
        <w:rPr>
          <w:rFonts w:ascii="Arial" w:hAnsi="Arial" w:cs="Arial"/>
        </w:rPr>
      </w:pPr>
      <w:r>
        <w:rPr>
          <w:rFonts w:ascii="Arial" w:hAnsi="Arial" w:cs="Arial"/>
        </w:rPr>
        <w:t>RAN2 115e chairman notes</w:t>
      </w:r>
    </w:p>
    <w:p w14:paraId="53E77D15" w14:textId="5B8CE0E5" w:rsidR="00226B90" w:rsidRDefault="008F1221" w:rsidP="008F1221">
      <w:pPr>
        <w:numPr>
          <w:ilvl w:val="0"/>
          <w:numId w:val="13"/>
        </w:numPr>
        <w:rPr>
          <w:rFonts w:ascii="Arial" w:hAnsi="Arial" w:cs="Arial"/>
        </w:rPr>
      </w:pPr>
      <w:r w:rsidRPr="008F1221">
        <w:rPr>
          <w:rFonts w:ascii="Arial" w:hAnsi="Arial" w:cs="Arial"/>
        </w:rPr>
        <w:t>R1-2110647</w:t>
      </w:r>
      <w:r>
        <w:rPr>
          <w:rFonts w:ascii="Arial" w:hAnsi="Arial" w:cs="Arial"/>
        </w:rPr>
        <w:t xml:space="preserve"> </w:t>
      </w:r>
      <w:r w:rsidRPr="008F1221">
        <w:rPr>
          <w:rFonts w:ascii="Arial" w:hAnsi="Arial" w:cs="Arial"/>
        </w:rPr>
        <w:t>LS on propagation delay compensation</w:t>
      </w:r>
      <w:bookmarkStart w:id="5" w:name="_GoBack"/>
      <w:bookmarkEnd w:id="5"/>
      <w:r w:rsidR="007A7E0A" w:rsidRPr="007A7E0A">
        <w:rPr>
          <w:rFonts w:ascii="Arial" w:hAnsi="Arial" w:cs="Arial"/>
        </w:rPr>
        <w:tab/>
      </w:r>
    </w:p>
    <w:p w14:paraId="220B0531" w14:textId="5AD11B97" w:rsidR="007A7E0A" w:rsidRDefault="007A7E0A" w:rsidP="008F1221">
      <w:pPr>
        <w:rPr>
          <w:rFonts w:ascii="Arial" w:hAnsi="Arial" w:cs="Arial"/>
        </w:rPr>
      </w:pPr>
    </w:p>
    <w:sectPr w:rsidR="007A7E0A" w:rsidSect="009242B3">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4F1DD" w14:textId="77777777" w:rsidR="0017513A" w:rsidRDefault="0017513A">
      <w:r>
        <w:separator/>
      </w:r>
    </w:p>
  </w:endnote>
  <w:endnote w:type="continuationSeparator" w:id="0">
    <w:p w14:paraId="2C4364AD" w14:textId="77777777" w:rsidR="0017513A" w:rsidRDefault="0017513A">
      <w:r>
        <w:continuationSeparator/>
      </w:r>
    </w:p>
  </w:endnote>
  <w:endnote w:type="continuationNotice" w:id="1">
    <w:p w14:paraId="5561DA80" w14:textId="77777777" w:rsidR="0017513A" w:rsidRDefault="001751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53EA0243"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8F1221">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8F1221">
      <w:rPr>
        <w:rStyle w:val="af3"/>
      </w:rPr>
      <w:t>6</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98943" w14:textId="77777777" w:rsidR="0017513A" w:rsidRDefault="0017513A">
      <w:r>
        <w:separator/>
      </w:r>
    </w:p>
  </w:footnote>
  <w:footnote w:type="continuationSeparator" w:id="0">
    <w:p w14:paraId="5540AEB6" w14:textId="77777777" w:rsidR="0017513A" w:rsidRDefault="0017513A">
      <w:r>
        <w:continuationSeparator/>
      </w:r>
    </w:p>
  </w:footnote>
  <w:footnote w:type="continuationNotice" w:id="1">
    <w:p w14:paraId="6FA3296A" w14:textId="77777777" w:rsidR="0017513A" w:rsidRDefault="001751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B415BC2"/>
    <w:multiLevelType w:val="hybridMultilevel"/>
    <w:tmpl w:val="F8B8728A"/>
    <w:lvl w:ilvl="0" w:tplc="AF2EF3BC">
      <w:start w:val="1"/>
      <w:numFmt w:val="bullet"/>
      <w:lvlText w:val="-"/>
      <w:lvlJc w:val="left"/>
      <w:pPr>
        <w:ind w:left="420" w:hanging="420"/>
      </w:pPr>
      <w:rPr>
        <w:rFonts w:ascii="Arial" w:eastAsia="Times New Roman" w:hAnsi="Arial" w:cs="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736D42"/>
    <w:multiLevelType w:val="hybridMultilevel"/>
    <w:tmpl w:val="9D2E8E4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3471EC"/>
    <w:multiLevelType w:val="hybridMultilevel"/>
    <w:tmpl w:val="4C26A464"/>
    <w:lvl w:ilvl="0" w:tplc="830CE1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7E80569"/>
    <w:multiLevelType w:val="hybridMultilevel"/>
    <w:tmpl w:val="9764688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4"/>
  </w:num>
  <w:num w:numId="2">
    <w:abstractNumId w:val="11"/>
  </w:num>
  <w:num w:numId="3">
    <w:abstractNumId w:val="0"/>
  </w:num>
  <w:num w:numId="4">
    <w:abstractNumId w:val="16"/>
  </w:num>
  <w:num w:numId="5">
    <w:abstractNumId w:val="17"/>
  </w:num>
  <w:num w:numId="6">
    <w:abstractNumId w:val="19"/>
  </w:num>
  <w:num w:numId="7">
    <w:abstractNumId w:val="7"/>
  </w:num>
  <w:num w:numId="8">
    <w:abstractNumId w:val="8"/>
  </w:num>
  <w:num w:numId="9">
    <w:abstractNumId w:val="3"/>
  </w:num>
  <w:num w:numId="10">
    <w:abstractNumId w:val="23"/>
  </w:num>
  <w:num w:numId="11">
    <w:abstractNumId w:val="9"/>
  </w:num>
  <w:num w:numId="12">
    <w:abstractNumId w:val="21"/>
  </w:num>
  <w:num w:numId="13">
    <w:abstractNumId w:val="10"/>
  </w:num>
  <w:num w:numId="14">
    <w:abstractNumId w:val="22"/>
  </w:num>
  <w:num w:numId="15">
    <w:abstractNumId w:val="1"/>
  </w:num>
  <w:num w:numId="16">
    <w:abstractNumId w:val="15"/>
  </w:num>
  <w:num w:numId="17">
    <w:abstractNumId w:val="6"/>
  </w:num>
  <w:num w:numId="18">
    <w:abstractNumId w:val="13"/>
  </w:num>
  <w:num w:numId="19">
    <w:abstractNumId w:val="5"/>
  </w:num>
  <w:num w:numId="20">
    <w:abstractNumId w:val="12"/>
  </w:num>
  <w:num w:numId="21">
    <w:abstractNumId w:val="18"/>
  </w:num>
  <w:num w:numId="22">
    <w:abstractNumId w:val="4"/>
    <w:lvlOverride w:ilvl="0"/>
    <w:lvlOverride w:ilvl="1"/>
    <w:lvlOverride w:ilvl="2"/>
    <w:lvlOverride w:ilvl="3"/>
    <w:lvlOverride w:ilvl="4"/>
    <w:lvlOverride w:ilvl="5"/>
    <w:lvlOverride w:ilvl="6"/>
    <w:lvlOverride w:ilvl="7"/>
    <w:lvlOverride w:ilvl="8"/>
  </w:num>
  <w:num w:numId="23">
    <w:abstractNumId w:val="5"/>
    <w:lvlOverride w:ilvl="0"/>
    <w:lvlOverride w:ilvl="1"/>
    <w:lvlOverride w:ilvl="2"/>
    <w:lvlOverride w:ilvl="3"/>
    <w:lvlOverride w:ilvl="4"/>
    <w:lvlOverride w:ilvl="5"/>
    <w:lvlOverride w:ilvl="6"/>
    <w:lvlOverride w:ilvl="7"/>
    <w:lvlOverride w:ilvl="8"/>
  </w:num>
  <w:num w:numId="24">
    <w:abstractNumId w:val="20"/>
  </w:num>
  <w:num w:numId="25">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25A"/>
    <w:rsid w:val="00041406"/>
    <w:rsid w:val="000422E2"/>
    <w:rsid w:val="0004293D"/>
    <w:rsid w:val="00042F22"/>
    <w:rsid w:val="000444EF"/>
    <w:rsid w:val="000471B1"/>
    <w:rsid w:val="00047A2A"/>
    <w:rsid w:val="00051B37"/>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39A0"/>
    <w:rsid w:val="001062FB"/>
    <w:rsid w:val="001063E6"/>
    <w:rsid w:val="001112D1"/>
    <w:rsid w:val="00112A99"/>
    <w:rsid w:val="00113CF4"/>
    <w:rsid w:val="001153EA"/>
    <w:rsid w:val="00115643"/>
    <w:rsid w:val="001163C8"/>
    <w:rsid w:val="00116765"/>
    <w:rsid w:val="00117269"/>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4C04"/>
    <w:rsid w:val="001659C1"/>
    <w:rsid w:val="001737D0"/>
    <w:rsid w:val="00173A8E"/>
    <w:rsid w:val="0017502C"/>
    <w:rsid w:val="0017513A"/>
    <w:rsid w:val="0018143F"/>
    <w:rsid w:val="00181FF8"/>
    <w:rsid w:val="00184917"/>
    <w:rsid w:val="0018690B"/>
    <w:rsid w:val="00190AC1"/>
    <w:rsid w:val="0019221B"/>
    <w:rsid w:val="0019341A"/>
    <w:rsid w:val="00197DF9"/>
    <w:rsid w:val="001A02CF"/>
    <w:rsid w:val="001A0FFE"/>
    <w:rsid w:val="001A1987"/>
    <w:rsid w:val="001A2564"/>
    <w:rsid w:val="001A6173"/>
    <w:rsid w:val="001A6CBA"/>
    <w:rsid w:val="001B08A7"/>
    <w:rsid w:val="001B09A8"/>
    <w:rsid w:val="001B0D97"/>
    <w:rsid w:val="001B5A5D"/>
    <w:rsid w:val="001B7E64"/>
    <w:rsid w:val="001B7F99"/>
    <w:rsid w:val="001C0C7D"/>
    <w:rsid w:val="001C1CE5"/>
    <w:rsid w:val="001C36B3"/>
    <w:rsid w:val="001C3D2A"/>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B6B"/>
    <w:rsid w:val="00214DA8"/>
    <w:rsid w:val="00215423"/>
    <w:rsid w:val="002158FA"/>
    <w:rsid w:val="00217DC5"/>
    <w:rsid w:val="00220405"/>
    <w:rsid w:val="00220600"/>
    <w:rsid w:val="002224DB"/>
    <w:rsid w:val="00223CAE"/>
    <w:rsid w:val="00223FCB"/>
    <w:rsid w:val="00224E80"/>
    <w:rsid w:val="002252C3"/>
    <w:rsid w:val="00225C54"/>
    <w:rsid w:val="00226B90"/>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75F81"/>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0A5D"/>
    <w:rsid w:val="002B0CE3"/>
    <w:rsid w:val="002B2450"/>
    <w:rsid w:val="002B24D6"/>
    <w:rsid w:val="002B29DF"/>
    <w:rsid w:val="002B4F88"/>
    <w:rsid w:val="002C0ECA"/>
    <w:rsid w:val="002C1635"/>
    <w:rsid w:val="002C2503"/>
    <w:rsid w:val="002C2A1F"/>
    <w:rsid w:val="002C2E9C"/>
    <w:rsid w:val="002C41E6"/>
    <w:rsid w:val="002D071A"/>
    <w:rsid w:val="002D34B2"/>
    <w:rsid w:val="002D48B0"/>
    <w:rsid w:val="002D4F1F"/>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45F"/>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99B"/>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6919"/>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4768"/>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5733"/>
    <w:rsid w:val="00655ACD"/>
    <w:rsid w:val="00655C37"/>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5E8C"/>
    <w:rsid w:val="00686E08"/>
    <w:rsid w:val="00695FC2"/>
    <w:rsid w:val="00696949"/>
    <w:rsid w:val="00696A18"/>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6E7"/>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03B"/>
    <w:rsid w:val="007A06B4"/>
    <w:rsid w:val="007A1CB3"/>
    <w:rsid w:val="007A306F"/>
    <w:rsid w:val="007A43A6"/>
    <w:rsid w:val="007A5014"/>
    <w:rsid w:val="007A58A6"/>
    <w:rsid w:val="007A7E0A"/>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56CE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5942"/>
    <w:rsid w:val="008E708E"/>
    <w:rsid w:val="008F1221"/>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071E"/>
    <w:rsid w:val="009B1F30"/>
    <w:rsid w:val="009B2195"/>
    <w:rsid w:val="009B2D08"/>
    <w:rsid w:val="009B3AC2"/>
    <w:rsid w:val="009B3C96"/>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09BD"/>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725"/>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3157"/>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41EA"/>
    <w:rsid w:val="00B25C67"/>
    <w:rsid w:val="00B2763F"/>
    <w:rsid w:val="00B27AAC"/>
    <w:rsid w:val="00B27B1B"/>
    <w:rsid w:val="00B30929"/>
    <w:rsid w:val="00B33B79"/>
    <w:rsid w:val="00B372AA"/>
    <w:rsid w:val="00B40445"/>
    <w:rsid w:val="00B409E0"/>
    <w:rsid w:val="00B41575"/>
    <w:rsid w:val="00B41888"/>
    <w:rsid w:val="00B44EB2"/>
    <w:rsid w:val="00B45A52"/>
    <w:rsid w:val="00B46175"/>
    <w:rsid w:val="00B479E8"/>
    <w:rsid w:val="00B5439A"/>
    <w:rsid w:val="00B548B7"/>
    <w:rsid w:val="00B55926"/>
    <w:rsid w:val="00B600FE"/>
    <w:rsid w:val="00B664C7"/>
    <w:rsid w:val="00B66811"/>
    <w:rsid w:val="00B675A3"/>
    <w:rsid w:val="00B70AC3"/>
    <w:rsid w:val="00B739F6"/>
    <w:rsid w:val="00B7423E"/>
    <w:rsid w:val="00B74FA2"/>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A7EB5"/>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1C1"/>
    <w:rsid w:val="00C70697"/>
    <w:rsid w:val="00C72093"/>
    <w:rsid w:val="00C72EF4"/>
    <w:rsid w:val="00C7437A"/>
    <w:rsid w:val="00C744FE"/>
    <w:rsid w:val="00C758A0"/>
    <w:rsid w:val="00C75D2F"/>
    <w:rsid w:val="00C765CF"/>
    <w:rsid w:val="00C767BE"/>
    <w:rsid w:val="00C76E3C"/>
    <w:rsid w:val="00C77BEC"/>
    <w:rsid w:val="00C808DB"/>
    <w:rsid w:val="00C81568"/>
    <w:rsid w:val="00C9027A"/>
    <w:rsid w:val="00C9068E"/>
    <w:rsid w:val="00C92DA1"/>
    <w:rsid w:val="00C93814"/>
    <w:rsid w:val="00C93C49"/>
    <w:rsid w:val="00C93C4B"/>
    <w:rsid w:val="00C944AB"/>
    <w:rsid w:val="00C95B40"/>
    <w:rsid w:val="00CA009B"/>
    <w:rsid w:val="00CA1ED8"/>
    <w:rsid w:val="00CA2B17"/>
    <w:rsid w:val="00CA2FE4"/>
    <w:rsid w:val="00CA5F22"/>
    <w:rsid w:val="00CB028C"/>
    <w:rsid w:val="00CB1825"/>
    <w:rsid w:val="00CB1F63"/>
    <w:rsid w:val="00CB49EB"/>
    <w:rsid w:val="00CB7170"/>
    <w:rsid w:val="00CB78A9"/>
    <w:rsid w:val="00CC040E"/>
    <w:rsid w:val="00CC111F"/>
    <w:rsid w:val="00CC1D8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4CFE"/>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407"/>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3F9"/>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10A9"/>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3002"/>
    <w:rsid w:val="00F8456C"/>
    <w:rsid w:val="00F859D8"/>
    <w:rsid w:val="00F862EC"/>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372"/>
    <w:rsid w:val="00FD1EC8"/>
    <w:rsid w:val="00FD2B94"/>
    <w:rsid w:val="00FD47ED"/>
    <w:rsid w:val="00FD628C"/>
    <w:rsid w:val="00FD74DB"/>
    <w:rsid w:val="00FD7660"/>
    <w:rsid w:val="00FE0655"/>
    <w:rsid w:val="00FE2365"/>
    <w:rsid w:val="00FE25A5"/>
    <w:rsid w:val="00FE3186"/>
    <w:rsid w:val="00FE37D7"/>
    <w:rsid w:val="00FE4362"/>
    <w:rsid w:val="00FE4C7B"/>
    <w:rsid w:val="00FE529A"/>
    <w:rsid w:val="00FE6EF7"/>
    <w:rsid w:val="00FE7113"/>
    <w:rsid w:val="00FE7336"/>
    <w:rsid w:val="00FE7706"/>
    <w:rsid w:val="00FE787C"/>
    <w:rsid w:val="00FF05BA"/>
    <w:rsid w:val="00FF0D8B"/>
    <w:rsid w:val="00FF0EA1"/>
    <w:rsid w:val="00FF19F0"/>
    <w:rsid w:val="00FF45A5"/>
    <w:rsid w:val="00FF5C91"/>
    <w:rsid w:val="00FF69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6CE1"/>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aliases w:val="- Bullets (文字)"/>
    <w:link w:val="aff"/>
    <w:uiPriority w:val="34"/>
    <w:qFormat/>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5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14</TotalTime>
  <Pages>6</Pages>
  <Words>1888</Words>
  <Characters>10767</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12630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3</cp:revision>
  <cp:lastPrinted>2008-01-31T07:09:00Z</cp:lastPrinted>
  <dcterms:created xsi:type="dcterms:W3CDTF">2021-10-22T06:27:00Z</dcterms:created>
  <dcterms:modified xsi:type="dcterms:W3CDTF">2021-10-22T06:41:00Z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